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4249" w:type="dxa"/>
        <w:jc w:val="right"/>
        <w:tblLayout w:type="fixed"/>
        <w:tblCellMar>
          <w:top w:w="0" w:type="dxa"/>
          <w:left w:w="108" w:type="dxa"/>
          <w:bottom w:w="0" w:type="dxa"/>
          <w:right w:w="108" w:type="dxa"/>
        </w:tblCellMar>
      </w:tblPr>
      <w:tblGrid>
        <w:gridCol w:w="1701"/>
        <w:gridCol w:w="2548"/>
      </w:tblGrid>
      <w:tr w14:paraId="5B0D5BE8">
        <w:tblPrEx>
          <w:tblCellMar>
            <w:top w:w="0" w:type="dxa"/>
            <w:left w:w="108" w:type="dxa"/>
            <w:bottom w:w="0" w:type="dxa"/>
            <w:right w:w="108" w:type="dxa"/>
          </w:tblCellMar>
        </w:tblPrEx>
        <w:trPr>
          <w:jc w:val="right"/>
        </w:trPr>
        <w:tc>
          <w:tcPr>
            <w:tcW w:w="1701" w:type="dxa"/>
            <w:tcBorders>
              <w:top w:val="single" w:color="auto" w:sz="4" w:space="0"/>
              <w:left w:val="single" w:color="auto" w:sz="4" w:space="0"/>
              <w:bottom w:val="single" w:color="auto" w:sz="4" w:space="0"/>
              <w:right w:val="single" w:color="auto" w:sz="4" w:space="0"/>
            </w:tcBorders>
            <w:vAlign w:val="center"/>
          </w:tcPr>
          <w:p w14:paraId="7DBDE55A">
            <w:pPr>
              <w:spacing w:line="240" w:lineRule="auto"/>
              <w:ind w:firstLine="0" w:firstLineChars="0"/>
              <w:jc w:val="distribute"/>
              <w:rPr>
                <w:rFonts w:ascii="Times New Roman" w:hAnsi="Times New Roman" w:eastAsia="黑体" w:cs="Times New Roman"/>
                <w:szCs w:val="24"/>
              </w:rPr>
            </w:pPr>
            <w:bookmarkStart w:id="0" w:name="_Hlk499385416"/>
            <w:r>
              <w:rPr>
                <w:rFonts w:ascii="Times New Roman" w:hAnsi="Times New Roman" w:eastAsia="宋体" w:cs="Times New Roman"/>
                <w:sz w:val="21"/>
                <w:szCs w:val="24"/>
              </w:rPr>
              <mc:AlternateContent>
                <mc:Choice Requires="wps">
                  <w:drawing>
                    <wp:anchor distT="0" distB="0" distL="114300" distR="114300" simplePos="0" relativeHeight="251659264" behindDoc="0" locked="0" layoutInCell="1" allowOverlap="1">
                      <wp:simplePos x="0" y="0"/>
                      <wp:positionH relativeFrom="column">
                        <wp:posOffset>-2836545</wp:posOffset>
                      </wp:positionH>
                      <wp:positionV relativeFrom="paragraph">
                        <wp:posOffset>31115</wp:posOffset>
                      </wp:positionV>
                      <wp:extent cx="851535" cy="650875"/>
                      <wp:effectExtent l="4445" t="4445" r="20320" b="11430"/>
                      <wp:wrapNone/>
                      <wp:docPr id="192" name="文本框 61"/>
                      <wp:cNvGraphicFramePr/>
                      <a:graphic xmlns:a="http://schemas.openxmlformats.org/drawingml/2006/main">
                        <a:graphicData uri="http://schemas.microsoft.com/office/word/2010/wordprocessingShape">
                          <wps:wsp>
                            <wps:cNvSpPr txBox="1">
                              <a:spLocks noChangeArrowheads="1"/>
                            </wps:cNvSpPr>
                            <wps:spPr bwMode="auto">
                              <a:xfrm>
                                <a:off x="0" y="0"/>
                                <a:ext cx="851535" cy="650875"/>
                              </a:xfrm>
                              <a:prstGeom prst="rect">
                                <a:avLst/>
                              </a:prstGeom>
                              <a:solidFill>
                                <a:srgbClr val="FFFFFF"/>
                              </a:solidFill>
                              <a:ln w="9525">
                                <a:solidFill>
                                  <a:srgbClr val="000000"/>
                                </a:solidFill>
                                <a:miter lim="800000"/>
                              </a:ln>
                            </wps:spPr>
                            <wps:txbx>
                              <w:txbxContent>
                                <w:p w14:paraId="7162F744">
                                  <w:pPr>
                                    <w:ind w:firstLine="0" w:firstLineChars="0"/>
                                    <w:jc w:val="center"/>
                                    <w:rPr>
                                      <w:rFonts w:ascii="宋体" w:hAnsi="宋体"/>
                                      <w:b/>
                                      <w:sz w:val="21"/>
                                      <w:szCs w:val="21"/>
                                    </w:rPr>
                                  </w:pPr>
                                  <w:r>
                                    <w:rPr>
                                      <w:rFonts w:hint="eastAsia" w:ascii="宋体" w:hAnsi="宋体"/>
                                      <w:b/>
                                      <w:sz w:val="21"/>
                                      <w:szCs w:val="21"/>
                                    </w:rPr>
                                    <w:t>内部资料</w:t>
                                  </w:r>
                                </w:p>
                                <w:p w14:paraId="2B16469F">
                                  <w:pPr>
                                    <w:ind w:firstLine="0" w:firstLineChars="0"/>
                                    <w:jc w:val="center"/>
                                    <w:rPr>
                                      <w:rFonts w:ascii="宋体" w:hAnsi="宋体"/>
                                      <w:b/>
                                      <w:sz w:val="21"/>
                                      <w:szCs w:val="21"/>
                                    </w:rPr>
                                  </w:pPr>
                                  <w:r>
                                    <w:rPr>
                                      <w:rFonts w:hint="eastAsia" w:ascii="宋体" w:hAnsi="宋体"/>
                                      <w:b/>
                                      <w:sz w:val="21"/>
                                      <w:szCs w:val="21"/>
                                    </w:rPr>
                                    <w:t>注意保密</w:t>
                                  </w:r>
                                </w:p>
                              </w:txbxContent>
                            </wps:txbx>
                            <wps:bodyPr rot="0" vert="horz" wrap="square" lIns="91440" tIns="45720" rIns="91440" bIns="45720" anchor="t" anchorCtr="0" upright="1">
                              <a:noAutofit/>
                            </wps:bodyPr>
                          </wps:wsp>
                        </a:graphicData>
                      </a:graphic>
                    </wp:anchor>
                  </w:drawing>
                </mc:Choice>
                <mc:Fallback>
                  <w:pict>
                    <v:shape id="文本框 61" o:spid="_x0000_s1026" o:spt="202" type="#_x0000_t202" style="position:absolute;left:0pt;margin-left:-223.35pt;margin-top:2.45pt;height:51.25pt;width:67.05pt;z-index:251659264;mso-width-relative:page;mso-height-relative:page;" fillcolor="#FFFFFF" filled="t" stroked="t" coordsize="21600,21600" o:gfxdata="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JHl9Q2gAAAAsBAAAPAAAAAAAAAAEAIAAA&#10;ACIAAABkcnMvZG93bnJldi54bWxQSwECFAAUAAAACACHTuJAe3+rY0MCAACJBAAADgAAAAAAAAAB&#10;ACAAAAApAQAAZHJzL2Uyb0RvYy54bWxQSwUGAAAAAAYABgBZAQAA3gUAAAAA&#10;">
                      <v:fill on="t" focussize="0,0"/>
                      <v:stroke color="#000000" miterlimit="8" joinstyle="miter"/>
                      <v:imagedata o:title=""/>
                      <o:lock v:ext="edit" aspectratio="f"/>
                      <v:textbox>
                        <w:txbxContent>
                          <w:p w14:paraId="7162F744">
                            <w:pPr>
                              <w:ind w:firstLine="0" w:firstLineChars="0"/>
                              <w:jc w:val="center"/>
                              <w:rPr>
                                <w:rFonts w:ascii="宋体" w:hAnsi="宋体"/>
                                <w:b/>
                                <w:sz w:val="21"/>
                                <w:szCs w:val="21"/>
                              </w:rPr>
                            </w:pPr>
                            <w:r>
                              <w:rPr>
                                <w:rFonts w:hint="eastAsia" w:ascii="宋体" w:hAnsi="宋体"/>
                                <w:b/>
                                <w:sz w:val="21"/>
                                <w:szCs w:val="21"/>
                              </w:rPr>
                              <w:t>内部资料</w:t>
                            </w:r>
                          </w:p>
                          <w:p w14:paraId="2B16469F">
                            <w:pPr>
                              <w:ind w:firstLine="0" w:firstLineChars="0"/>
                              <w:jc w:val="center"/>
                              <w:rPr>
                                <w:rFonts w:ascii="宋体" w:hAnsi="宋体"/>
                                <w:b/>
                                <w:sz w:val="21"/>
                                <w:szCs w:val="21"/>
                              </w:rPr>
                            </w:pPr>
                            <w:r>
                              <w:rPr>
                                <w:rFonts w:hint="eastAsia" w:ascii="宋体" w:hAnsi="宋体"/>
                                <w:b/>
                                <w:sz w:val="21"/>
                                <w:szCs w:val="21"/>
                              </w:rPr>
                              <w:t>注意保密</w:t>
                            </w:r>
                          </w:p>
                        </w:txbxContent>
                      </v:textbox>
                    </v:shape>
                  </w:pict>
                </mc:Fallback>
              </mc:AlternateContent>
            </w:r>
            <w:r>
              <w:rPr>
                <w:rFonts w:ascii="Times New Roman" w:hAnsi="黑体" w:eastAsia="黑体" w:cs="Times New Roman"/>
                <w:szCs w:val="24"/>
              </w:rPr>
              <w:t>文档编号</w:t>
            </w:r>
          </w:p>
        </w:tc>
        <w:tc>
          <w:tcPr>
            <w:tcW w:w="2548" w:type="dxa"/>
            <w:tcBorders>
              <w:top w:val="single" w:color="auto" w:sz="4" w:space="0"/>
              <w:left w:val="single" w:color="auto" w:sz="4" w:space="0"/>
              <w:bottom w:val="single" w:color="auto" w:sz="4" w:space="0"/>
              <w:right w:val="single" w:color="auto" w:sz="4" w:space="0"/>
            </w:tcBorders>
          </w:tcPr>
          <w:p w14:paraId="7D5388FE">
            <w:pPr>
              <w:spacing w:line="240" w:lineRule="auto"/>
              <w:ind w:firstLine="0" w:firstLineChars="0"/>
              <w:rPr>
                <w:rFonts w:ascii="Times New Roman" w:hAnsi="Times New Roman" w:eastAsia="黑体" w:cs="Times New Roman"/>
                <w:szCs w:val="24"/>
              </w:rPr>
            </w:pPr>
          </w:p>
        </w:tc>
      </w:tr>
      <w:tr w14:paraId="479703F1">
        <w:tblPrEx>
          <w:tblCellMar>
            <w:top w:w="0" w:type="dxa"/>
            <w:left w:w="108" w:type="dxa"/>
            <w:bottom w:w="0" w:type="dxa"/>
            <w:right w:w="108" w:type="dxa"/>
          </w:tblCellMar>
        </w:tblPrEx>
        <w:trPr>
          <w:jc w:val="right"/>
        </w:trPr>
        <w:tc>
          <w:tcPr>
            <w:tcW w:w="1701" w:type="dxa"/>
            <w:tcBorders>
              <w:top w:val="single" w:color="auto" w:sz="4" w:space="0"/>
              <w:left w:val="single" w:color="auto" w:sz="4" w:space="0"/>
              <w:bottom w:val="single" w:color="auto" w:sz="4" w:space="0"/>
              <w:right w:val="single" w:color="auto" w:sz="4" w:space="0"/>
            </w:tcBorders>
          </w:tcPr>
          <w:p w14:paraId="5B08DD28">
            <w:pPr>
              <w:spacing w:line="240" w:lineRule="auto"/>
              <w:ind w:firstLine="0" w:firstLineChars="0"/>
              <w:jc w:val="distribute"/>
              <w:rPr>
                <w:rFonts w:ascii="Times New Roman" w:hAnsi="Times New Roman" w:eastAsia="黑体" w:cs="Times New Roman"/>
                <w:szCs w:val="24"/>
              </w:rPr>
            </w:pPr>
            <w:r>
              <w:rPr>
                <w:rFonts w:ascii="Times New Roman" w:hAnsi="黑体" w:eastAsia="黑体" w:cs="Times New Roman"/>
                <w:szCs w:val="24"/>
              </w:rPr>
              <w:t>版本号</w:t>
            </w:r>
          </w:p>
        </w:tc>
        <w:tc>
          <w:tcPr>
            <w:tcW w:w="2548" w:type="dxa"/>
            <w:tcBorders>
              <w:top w:val="single" w:color="auto" w:sz="4" w:space="0"/>
              <w:left w:val="single" w:color="auto" w:sz="4" w:space="0"/>
              <w:bottom w:val="single" w:color="auto" w:sz="4" w:space="0"/>
              <w:right w:val="single" w:color="auto" w:sz="4" w:space="0"/>
            </w:tcBorders>
          </w:tcPr>
          <w:p w14:paraId="0E685CED">
            <w:pPr>
              <w:spacing w:line="240" w:lineRule="auto"/>
              <w:ind w:firstLine="0" w:firstLineChars="0"/>
              <w:rPr>
                <w:rFonts w:ascii="Times New Roman" w:hAnsi="Times New Roman" w:eastAsia="黑体" w:cs="Times New Roman"/>
                <w:szCs w:val="24"/>
              </w:rPr>
            </w:pPr>
            <w:r>
              <w:rPr>
                <w:rFonts w:hint="eastAsia" w:ascii="宋体" w:hAnsi="宋体"/>
                <w:b/>
              </w:rPr>
              <w:t>V</w:t>
            </w:r>
            <w:r>
              <w:rPr>
                <w:rFonts w:hint="eastAsia" w:ascii="宋体" w:hAnsi="宋体"/>
                <w:b/>
                <w:lang w:val="en-US" w:eastAsia="zh-CN"/>
              </w:rPr>
              <w:t>1</w:t>
            </w:r>
            <w:r>
              <w:rPr>
                <w:rFonts w:ascii="宋体" w:hAnsi="宋体"/>
                <w:b/>
              </w:rPr>
              <w:t>.0</w:t>
            </w:r>
          </w:p>
        </w:tc>
      </w:tr>
      <w:tr w14:paraId="0AF85ED2">
        <w:tblPrEx>
          <w:tblCellMar>
            <w:top w:w="0" w:type="dxa"/>
            <w:left w:w="108" w:type="dxa"/>
            <w:bottom w:w="0" w:type="dxa"/>
            <w:right w:w="108" w:type="dxa"/>
          </w:tblCellMar>
        </w:tblPrEx>
        <w:trPr>
          <w:jc w:val="right"/>
        </w:trPr>
        <w:tc>
          <w:tcPr>
            <w:tcW w:w="1701" w:type="dxa"/>
            <w:tcBorders>
              <w:top w:val="single" w:color="auto" w:sz="4" w:space="0"/>
              <w:left w:val="single" w:color="auto" w:sz="4" w:space="0"/>
              <w:bottom w:val="single" w:color="auto" w:sz="4" w:space="0"/>
              <w:right w:val="single" w:color="auto" w:sz="4" w:space="0"/>
            </w:tcBorders>
          </w:tcPr>
          <w:p w14:paraId="4A80FC08">
            <w:pPr>
              <w:spacing w:line="240" w:lineRule="auto"/>
              <w:ind w:firstLine="0" w:firstLineChars="0"/>
              <w:jc w:val="distribute"/>
              <w:rPr>
                <w:rFonts w:ascii="Times New Roman" w:hAnsi="Times New Roman" w:eastAsia="黑体" w:cs="Times New Roman"/>
                <w:szCs w:val="24"/>
              </w:rPr>
            </w:pPr>
            <w:r>
              <w:rPr>
                <w:rFonts w:ascii="Times New Roman" w:hAnsi="黑体" w:eastAsia="黑体" w:cs="Times New Roman"/>
                <w:szCs w:val="24"/>
              </w:rPr>
              <w:t>编制人</w:t>
            </w:r>
          </w:p>
        </w:tc>
        <w:tc>
          <w:tcPr>
            <w:tcW w:w="2548" w:type="dxa"/>
            <w:tcBorders>
              <w:top w:val="single" w:color="auto" w:sz="4" w:space="0"/>
              <w:left w:val="single" w:color="auto" w:sz="4" w:space="0"/>
              <w:bottom w:val="single" w:color="auto" w:sz="4" w:space="0"/>
              <w:right w:val="single" w:color="auto" w:sz="4" w:space="0"/>
            </w:tcBorders>
          </w:tcPr>
          <w:p w14:paraId="6CE7D4E8">
            <w:pPr>
              <w:spacing w:line="240" w:lineRule="auto"/>
              <w:ind w:firstLine="0" w:firstLineChars="0"/>
              <w:rPr>
                <w:rFonts w:ascii="Times New Roman" w:hAnsi="Times New Roman" w:eastAsia="黑体" w:cs="Times New Roman"/>
                <w:szCs w:val="24"/>
              </w:rPr>
            </w:pPr>
          </w:p>
        </w:tc>
      </w:tr>
      <w:tr w14:paraId="0066E3B8">
        <w:tblPrEx>
          <w:tblCellMar>
            <w:top w:w="0" w:type="dxa"/>
            <w:left w:w="108" w:type="dxa"/>
            <w:bottom w:w="0" w:type="dxa"/>
            <w:right w:w="108" w:type="dxa"/>
          </w:tblCellMar>
        </w:tblPrEx>
        <w:trPr>
          <w:jc w:val="right"/>
        </w:trPr>
        <w:tc>
          <w:tcPr>
            <w:tcW w:w="1701" w:type="dxa"/>
            <w:tcBorders>
              <w:top w:val="single" w:color="auto" w:sz="4" w:space="0"/>
              <w:left w:val="single" w:color="auto" w:sz="4" w:space="0"/>
              <w:bottom w:val="single" w:color="auto" w:sz="4" w:space="0"/>
              <w:right w:val="single" w:color="auto" w:sz="4" w:space="0"/>
            </w:tcBorders>
          </w:tcPr>
          <w:p w14:paraId="6F2A184D">
            <w:pPr>
              <w:spacing w:line="240" w:lineRule="auto"/>
              <w:ind w:firstLine="0" w:firstLineChars="0"/>
              <w:jc w:val="distribute"/>
              <w:rPr>
                <w:rFonts w:ascii="Times New Roman" w:hAnsi="Times New Roman" w:eastAsia="黑体" w:cs="Times New Roman"/>
                <w:szCs w:val="24"/>
              </w:rPr>
            </w:pPr>
            <w:r>
              <w:rPr>
                <w:rFonts w:ascii="Times New Roman" w:hAnsi="黑体" w:eastAsia="黑体" w:cs="Times New Roman"/>
                <w:szCs w:val="24"/>
              </w:rPr>
              <w:t>编制年月</w:t>
            </w:r>
          </w:p>
        </w:tc>
        <w:tc>
          <w:tcPr>
            <w:tcW w:w="2548" w:type="dxa"/>
            <w:tcBorders>
              <w:top w:val="single" w:color="auto" w:sz="4" w:space="0"/>
              <w:left w:val="single" w:color="auto" w:sz="4" w:space="0"/>
              <w:bottom w:val="single" w:color="auto" w:sz="4" w:space="0"/>
              <w:right w:val="single" w:color="auto" w:sz="4" w:space="0"/>
            </w:tcBorders>
          </w:tcPr>
          <w:p w14:paraId="66BB49BB">
            <w:pPr>
              <w:spacing w:line="240" w:lineRule="auto"/>
              <w:ind w:firstLine="0" w:firstLineChars="0"/>
              <w:rPr>
                <w:rFonts w:ascii="Times New Roman" w:hAnsi="Times New Roman" w:eastAsia="黑体" w:cs="Times New Roman"/>
                <w:szCs w:val="24"/>
              </w:rPr>
            </w:pPr>
            <w:r>
              <w:rPr>
                <w:rFonts w:ascii="Times New Roman" w:hAnsi="Times New Roman" w:eastAsia="黑体" w:cs="Times New Roman"/>
                <w:szCs w:val="24"/>
              </w:rPr>
              <w:t>202</w:t>
            </w:r>
            <w:r>
              <w:rPr>
                <w:rFonts w:hint="eastAsia" w:ascii="Times New Roman" w:hAnsi="Times New Roman" w:eastAsia="黑体" w:cs="Times New Roman"/>
                <w:szCs w:val="24"/>
                <w:lang w:val="en-US" w:eastAsia="zh-CN"/>
              </w:rPr>
              <w:t>3</w:t>
            </w:r>
            <w:r>
              <w:rPr>
                <w:rFonts w:hint="eastAsia" w:ascii="Times New Roman" w:hAnsi="Times New Roman" w:eastAsia="黑体" w:cs="Times New Roman"/>
                <w:szCs w:val="24"/>
              </w:rPr>
              <w:t>年</w:t>
            </w:r>
            <w:r>
              <w:rPr>
                <w:rFonts w:hint="eastAsia" w:ascii="Times New Roman" w:hAnsi="Times New Roman" w:eastAsia="黑体" w:cs="Times New Roman"/>
                <w:szCs w:val="24"/>
                <w:lang w:val="en-US" w:eastAsia="zh-CN"/>
              </w:rPr>
              <w:t>3</w:t>
            </w:r>
            <w:r>
              <w:rPr>
                <w:rFonts w:hint="eastAsia" w:ascii="Times New Roman" w:hAnsi="Times New Roman" w:eastAsia="黑体" w:cs="Times New Roman"/>
                <w:szCs w:val="24"/>
              </w:rPr>
              <w:t>月</w:t>
            </w:r>
          </w:p>
        </w:tc>
      </w:tr>
      <w:tr w14:paraId="61C3EC2F">
        <w:tblPrEx>
          <w:tblCellMar>
            <w:top w:w="0" w:type="dxa"/>
            <w:left w:w="108" w:type="dxa"/>
            <w:bottom w:w="0" w:type="dxa"/>
            <w:right w:w="108" w:type="dxa"/>
          </w:tblCellMar>
        </w:tblPrEx>
        <w:trPr>
          <w:jc w:val="right"/>
        </w:trPr>
        <w:tc>
          <w:tcPr>
            <w:tcW w:w="1701" w:type="dxa"/>
            <w:tcBorders>
              <w:top w:val="single" w:color="auto" w:sz="4" w:space="0"/>
              <w:left w:val="single" w:color="auto" w:sz="4" w:space="0"/>
              <w:bottom w:val="single" w:color="auto" w:sz="4" w:space="0"/>
              <w:right w:val="single" w:color="auto" w:sz="4" w:space="0"/>
            </w:tcBorders>
          </w:tcPr>
          <w:p w14:paraId="697237E6">
            <w:pPr>
              <w:spacing w:line="240" w:lineRule="auto"/>
              <w:ind w:firstLine="0" w:firstLineChars="0"/>
              <w:jc w:val="distribute"/>
              <w:rPr>
                <w:rFonts w:ascii="Times New Roman" w:hAnsi="Times New Roman" w:eastAsia="黑体" w:cs="Times New Roman"/>
                <w:szCs w:val="24"/>
              </w:rPr>
            </w:pPr>
            <w:r>
              <w:rPr>
                <w:rFonts w:ascii="Times New Roman" w:hAnsi="黑体" w:eastAsia="黑体" w:cs="Times New Roman"/>
                <w:szCs w:val="24"/>
              </w:rPr>
              <w:t>最后修改日期</w:t>
            </w:r>
          </w:p>
        </w:tc>
        <w:tc>
          <w:tcPr>
            <w:tcW w:w="2548" w:type="dxa"/>
            <w:tcBorders>
              <w:top w:val="single" w:color="auto" w:sz="4" w:space="0"/>
              <w:left w:val="single" w:color="auto" w:sz="4" w:space="0"/>
              <w:bottom w:val="single" w:color="auto" w:sz="4" w:space="0"/>
              <w:right w:val="single" w:color="auto" w:sz="4" w:space="0"/>
            </w:tcBorders>
          </w:tcPr>
          <w:p w14:paraId="44B2821B">
            <w:pPr>
              <w:spacing w:line="240" w:lineRule="auto"/>
              <w:ind w:firstLine="0" w:firstLineChars="0"/>
              <w:rPr>
                <w:rFonts w:ascii="Times New Roman" w:hAnsi="Times New Roman" w:eastAsia="黑体" w:cs="Times New Roman"/>
                <w:szCs w:val="24"/>
              </w:rPr>
            </w:pPr>
          </w:p>
        </w:tc>
      </w:tr>
      <w:bookmarkEnd w:id="0"/>
    </w:tbl>
    <w:p w14:paraId="0C6036C8">
      <w:pPr>
        <w:spacing w:line="240" w:lineRule="auto"/>
        <w:ind w:firstLine="0" w:firstLineChars="0"/>
        <w:jc w:val="center"/>
        <w:rPr>
          <w:rFonts w:ascii="黑体" w:hAnsi="黑体" w:eastAsia="黑体"/>
          <w:sz w:val="44"/>
          <w:szCs w:val="44"/>
        </w:rPr>
      </w:pPr>
    </w:p>
    <w:p w14:paraId="100A2DFF">
      <w:pPr>
        <w:ind w:firstLine="0" w:firstLineChars="0"/>
        <w:jc w:val="center"/>
        <w:rPr>
          <w:rFonts w:ascii="黑体" w:hAnsi="黑体" w:eastAsia="黑体"/>
          <w:sz w:val="44"/>
          <w:szCs w:val="44"/>
        </w:rPr>
      </w:pPr>
    </w:p>
    <w:p w14:paraId="4AD56F56">
      <w:pPr>
        <w:ind w:firstLine="0" w:firstLineChars="0"/>
        <w:jc w:val="center"/>
        <w:rPr>
          <w:rFonts w:ascii="黑体" w:hAnsi="黑体" w:eastAsia="黑体"/>
          <w:sz w:val="44"/>
          <w:szCs w:val="44"/>
        </w:rPr>
      </w:pPr>
    </w:p>
    <w:p w14:paraId="7247719E">
      <w:pPr>
        <w:ind w:firstLine="0" w:firstLineChars="0"/>
        <w:jc w:val="center"/>
        <w:rPr>
          <w:rFonts w:hint="eastAsia" w:ascii="微软雅黑" w:hAnsi="微软雅黑" w:eastAsia="微软雅黑"/>
          <w:sz w:val="48"/>
          <w:szCs w:val="48"/>
          <w:lang w:val="en-US" w:eastAsia="zh-CN"/>
        </w:rPr>
      </w:pPr>
      <w:r>
        <w:rPr>
          <w:rFonts w:hint="eastAsia" w:ascii="微软雅黑" w:hAnsi="微软雅黑" w:eastAsia="微软雅黑"/>
          <w:sz w:val="48"/>
          <w:szCs w:val="48"/>
          <w:lang w:val="en-US" w:eastAsia="zh-CN"/>
        </w:rPr>
        <w:t>贵钢集团</w:t>
      </w:r>
    </w:p>
    <w:p w14:paraId="00807A44">
      <w:pPr>
        <w:ind w:firstLine="0" w:firstLineChars="0"/>
        <w:jc w:val="center"/>
        <w:rPr>
          <w:rFonts w:ascii="微软雅黑" w:hAnsi="微软雅黑" w:eastAsia="微软雅黑"/>
          <w:sz w:val="48"/>
          <w:szCs w:val="48"/>
        </w:rPr>
      </w:pPr>
      <w:r>
        <w:rPr>
          <w:rFonts w:hint="eastAsia" w:ascii="微软雅黑" w:hAnsi="微软雅黑" w:eastAsia="微软雅黑"/>
          <w:sz w:val="48"/>
          <w:szCs w:val="48"/>
          <w:lang w:val="en-US" w:eastAsia="zh-CN"/>
        </w:rPr>
        <w:t>电子签章认证操作</w:t>
      </w:r>
      <w:r>
        <w:rPr>
          <w:rFonts w:ascii="微软雅黑" w:hAnsi="微软雅黑" w:eastAsia="微软雅黑"/>
          <w:sz w:val="48"/>
          <w:szCs w:val="48"/>
        </w:rPr>
        <w:t>手册</w:t>
      </w:r>
    </w:p>
    <w:p w14:paraId="043D730C">
      <w:pPr>
        <w:spacing w:line="240" w:lineRule="auto"/>
        <w:ind w:firstLine="0" w:firstLineChars="0"/>
        <w:jc w:val="center"/>
        <w:rPr>
          <w:rFonts w:ascii="黑体" w:hAnsi="黑体" w:eastAsia="黑体"/>
          <w:sz w:val="48"/>
          <w:szCs w:val="48"/>
        </w:rPr>
      </w:pPr>
    </w:p>
    <w:p w14:paraId="50743C99">
      <w:pPr>
        <w:spacing w:line="240" w:lineRule="auto"/>
        <w:ind w:firstLine="0" w:firstLineChars="0"/>
        <w:jc w:val="center"/>
        <w:rPr>
          <w:rFonts w:ascii="黑体" w:hAnsi="黑体" w:eastAsia="黑体"/>
          <w:sz w:val="48"/>
          <w:szCs w:val="48"/>
        </w:rPr>
      </w:pPr>
    </w:p>
    <w:p w14:paraId="6C36CF50">
      <w:pPr>
        <w:spacing w:line="240" w:lineRule="auto"/>
        <w:ind w:firstLine="0" w:firstLineChars="0"/>
        <w:jc w:val="center"/>
        <w:rPr>
          <w:rFonts w:ascii="黑体" w:hAnsi="黑体" w:eastAsia="黑体"/>
          <w:sz w:val="48"/>
          <w:szCs w:val="48"/>
        </w:rPr>
      </w:pPr>
    </w:p>
    <w:p w14:paraId="678D1E7E">
      <w:pPr>
        <w:spacing w:line="240" w:lineRule="auto"/>
        <w:ind w:firstLine="0" w:firstLineChars="0"/>
        <w:jc w:val="center"/>
        <w:rPr>
          <w:rFonts w:ascii="黑体" w:hAnsi="黑体" w:eastAsia="黑体"/>
          <w:sz w:val="48"/>
          <w:szCs w:val="48"/>
        </w:rPr>
      </w:pPr>
    </w:p>
    <w:p w14:paraId="407309C3">
      <w:pPr>
        <w:spacing w:line="240" w:lineRule="auto"/>
        <w:ind w:firstLine="0" w:firstLineChars="0"/>
        <w:jc w:val="center"/>
        <w:rPr>
          <w:rFonts w:ascii="黑体" w:hAnsi="黑体" w:eastAsia="黑体"/>
          <w:sz w:val="48"/>
          <w:szCs w:val="48"/>
        </w:rPr>
      </w:pPr>
    </w:p>
    <w:p w14:paraId="68F7029E">
      <w:pPr>
        <w:ind w:firstLine="0" w:firstLineChars="0"/>
        <w:jc w:val="center"/>
        <w:rPr>
          <w:rFonts w:hint="eastAsia" w:eastAsia="微软雅黑"/>
          <w:sz w:val="28"/>
          <w:szCs w:val="28"/>
          <w:lang w:val="en-US" w:eastAsia="zh-CN"/>
        </w:rPr>
      </w:pPr>
      <w:r>
        <w:rPr>
          <w:rFonts w:hint="eastAsia" w:eastAsia="微软雅黑"/>
          <w:sz w:val="28"/>
          <w:szCs w:val="28"/>
          <w:lang w:val="en-US" w:eastAsia="zh-CN"/>
        </w:rPr>
        <w:t>贵钢集团</w:t>
      </w:r>
    </w:p>
    <w:p w14:paraId="08185F19">
      <w:pPr>
        <w:ind w:firstLine="0" w:firstLineChars="0"/>
        <w:jc w:val="center"/>
        <w:rPr>
          <w:rFonts w:eastAsia="微软雅黑"/>
          <w:sz w:val="28"/>
          <w:szCs w:val="28"/>
        </w:rPr>
      </w:pPr>
      <w:r>
        <w:rPr>
          <w:rFonts w:hint="eastAsia" w:eastAsia="微软雅黑"/>
          <w:sz w:val="28"/>
          <w:szCs w:val="28"/>
        </w:rPr>
        <w:t>20</w:t>
      </w:r>
      <w:r>
        <w:rPr>
          <w:rFonts w:eastAsia="微软雅黑"/>
          <w:sz w:val="28"/>
          <w:szCs w:val="28"/>
        </w:rPr>
        <w:t>2</w:t>
      </w:r>
      <w:r>
        <w:rPr>
          <w:rFonts w:hint="eastAsia" w:eastAsia="微软雅黑"/>
          <w:sz w:val="28"/>
          <w:szCs w:val="28"/>
          <w:lang w:val="en-US" w:eastAsia="zh-CN"/>
        </w:rPr>
        <w:t>3</w:t>
      </w:r>
      <w:r>
        <w:rPr>
          <w:rFonts w:hint="eastAsia" w:eastAsia="微软雅黑"/>
          <w:sz w:val="28"/>
          <w:szCs w:val="28"/>
        </w:rPr>
        <w:t>年</w:t>
      </w:r>
      <w:r>
        <w:rPr>
          <w:rFonts w:hint="eastAsia" w:eastAsia="微软雅黑"/>
          <w:sz w:val="28"/>
          <w:szCs w:val="28"/>
          <w:lang w:val="en-US" w:eastAsia="zh-CN"/>
        </w:rPr>
        <w:t>03</w:t>
      </w:r>
      <w:r>
        <w:rPr>
          <w:rFonts w:hint="eastAsia" w:eastAsia="微软雅黑"/>
          <w:sz w:val="28"/>
          <w:szCs w:val="28"/>
        </w:rPr>
        <w:t>月</w:t>
      </w:r>
    </w:p>
    <w:p w14:paraId="0ED3798B">
      <w:pPr>
        <w:ind w:firstLine="0" w:firstLineChars="0"/>
        <w:jc w:val="center"/>
        <w:rPr>
          <w:rFonts w:eastAsia="微软雅黑"/>
          <w:sz w:val="28"/>
          <w:szCs w:val="28"/>
        </w:rPr>
      </w:pPr>
    </w:p>
    <w:p w14:paraId="40FE4C92">
      <w:pPr>
        <w:ind w:firstLine="0" w:firstLineChars="0"/>
        <w:jc w:val="center"/>
        <w:rPr>
          <w:rFonts w:eastAsia="微软雅黑"/>
          <w:sz w:val="28"/>
          <w:szCs w:val="28"/>
        </w:rPr>
      </w:pPr>
    </w:p>
    <w:p w14:paraId="2EE505BD"/>
    <w:p w14:paraId="33A557DD"/>
    <w:p w14:paraId="3ED750AB"/>
    <w:p w14:paraId="1A67582A"/>
    <w:p w14:paraId="7EBE4F6C"/>
    <w:p w14:paraId="0308926D"/>
    <w:p w14:paraId="065C208E">
      <w:pPr>
        <w:numPr>
          <w:ilvl w:val="0"/>
          <w:numId w:val="0"/>
        </w:numPr>
        <w:jc w:val="center"/>
        <w:rPr>
          <w:rFonts w:hint="eastAsia"/>
          <w:b/>
          <w:bCs/>
          <w:sz w:val="28"/>
          <w:szCs w:val="24"/>
          <w:lang w:val="en-US" w:eastAsia="zh-CN"/>
        </w:rPr>
      </w:pPr>
      <w:r>
        <w:rPr>
          <w:rFonts w:hint="eastAsia"/>
          <w:b/>
          <w:bCs/>
          <w:sz w:val="28"/>
          <w:szCs w:val="24"/>
          <w:lang w:val="en-US" w:eastAsia="zh-CN"/>
        </w:rPr>
        <w:t>前言：</w:t>
      </w:r>
    </w:p>
    <w:p w14:paraId="14B47B69">
      <w:pPr>
        <w:numPr>
          <w:ilvl w:val="0"/>
          <w:numId w:val="0"/>
        </w:numPr>
        <w:rPr>
          <w:rFonts w:hint="eastAsia"/>
          <w:b/>
          <w:bCs/>
          <w:sz w:val="28"/>
          <w:szCs w:val="24"/>
          <w:lang w:val="en-US" w:eastAsia="zh-CN"/>
        </w:rPr>
      </w:pPr>
      <w:r>
        <w:rPr>
          <w:rFonts w:hint="eastAsia"/>
          <w:b/>
          <w:bCs/>
          <w:sz w:val="28"/>
          <w:szCs w:val="24"/>
          <w:lang w:val="en-US" w:eastAsia="zh-CN"/>
        </w:rPr>
        <w:t>为了更好的实现贵钢集团全面信息化建设，现烦请各位进行在线电子签章的实名认证操作。以下为操作步骤，若有不明之处，还请您将文件拉到最后一页联系工程师帮您处理问题。十分感谢！以下需要您按照步骤进行操作，如有不便之处，敬请谅解。</w:t>
      </w:r>
    </w:p>
    <w:p w14:paraId="1E87FA67">
      <w:pPr>
        <w:rPr>
          <w:rFonts w:hint="eastAsia"/>
          <w:b/>
          <w:bCs/>
          <w:sz w:val="28"/>
          <w:szCs w:val="24"/>
          <w:lang w:val="en-US" w:eastAsia="zh-CN"/>
        </w:rPr>
      </w:pPr>
    </w:p>
    <w:p w14:paraId="0DD41AC6">
      <w:pPr>
        <w:rPr>
          <w:rFonts w:hint="eastAsia"/>
          <w:b/>
          <w:bCs/>
          <w:sz w:val="28"/>
          <w:szCs w:val="24"/>
          <w:lang w:val="en-US" w:eastAsia="zh-CN"/>
        </w:rPr>
      </w:pPr>
    </w:p>
    <w:p w14:paraId="26DA8BF1">
      <w:pPr>
        <w:rPr>
          <w:rFonts w:hint="eastAsia"/>
          <w:b/>
          <w:bCs/>
          <w:sz w:val="28"/>
          <w:szCs w:val="24"/>
          <w:lang w:val="en-US" w:eastAsia="zh-CN"/>
        </w:rPr>
      </w:pPr>
    </w:p>
    <w:p w14:paraId="0297950B">
      <w:pPr>
        <w:rPr>
          <w:rFonts w:hint="eastAsia"/>
          <w:b/>
          <w:bCs/>
          <w:sz w:val="28"/>
          <w:szCs w:val="24"/>
          <w:lang w:val="en-US" w:eastAsia="zh-CN"/>
        </w:rPr>
      </w:pPr>
    </w:p>
    <w:p w14:paraId="5AE4D4CB">
      <w:pPr>
        <w:rPr>
          <w:rFonts w:hint="eastAsia"/>
          <w:b/>
          <w:bCs/>
          <w:sz w:val="28"/>
          <w:szCs w:val="24"/>
          <w:lang w:val="en-US" w:eastAsia="zh-CN"/>
        </w:rPr>
      </w:pPr>
    </w:p>
    <w:p w14:paraId="3EB993E3">
      <w:pPr>
        <w:rPr>
          <w:rFonts w:hint="eastAsia"/>
          <w:b/>
          <w:bCs/>
          <w:sz w:val="28"/>
          <w:szCs w:val="24"/>
          <w:lang w:val="en-US" w:eastAsia="zh-CN"/>
        </w:rPr>
      </w:pPr>
    </w:p>
    <w:p w14:paraId="6E1100C6">
      <w:pPr>
        <w:rPr>
          <w:rFonts w:hint="eastAsia"/>
          <w:b/>
          <w:bCs/>
          <w:sz w:val="28"/>
          <w:szCs w:val="24"/>
          <w:lang w:val="en-US" w:eastAsia="zh-CN"/>
        </w:rPr>
      </w:pPr>
    </w:p>
    <w:p w14:paraId="3F7C656F">
      <w:pPr>
        <w:rPr>
          <w:rFonts w:hint="eastAsia"/>
          <w:b/>
          <w:bCs/>
          <w:sz w:val="28"/>
          <w:szCs w:val="24"/>
          <w:lang w:val="en-US" w:eastAsia="zh-CN"/>
        </w:rPr>
      </w:pPr>
    </w:p>
    <w:p w14:paraId="551D9EFE">
      <w:pPr>
        <w:rPr>
          <w:rFonts w:hint="eastAsia"/>
          <w:b/>
          <w:bCs/>
          <w:sz w:val="28"/>
          <w:szCs w:val="24"/>
          <w:lang w:val="en-US" w:eastAsia="zh-CN"/>
        </w:rPr>
      </w:pPr>
    </w:p>
    <w:p w14:paraId="50EF9DFF">
      <w:pPr>
        <w:rPr>
          <w:rFonts w:hint="eastAsia"/>
          <w:b/>
          <w:bCs/>
          <w:sz w:val="28"/>
          <w:szCs w:val="24"/>
          <w:lang w:val="en-US" w:eastAsia="zh-CN"/>
        </w:rPr>
      </w:pPr>
    </w:p>
    <w:p w14:paraId="21E03E68">
      <w:pPr>
        <w:rPr>
          <w:rFonts w:hint="eastAsia"/>
          <w:b/>
          <w:bCs/>
          <w:sz w:val="28"/>
          <w:szCs w:val="24"/>
          <w:lang w:val="en-US" w:eastAsia="zh-CN"/>
        </w:rPr>
      </w:pPr>
    </w:p>
    <w:p w14:paraId="0C61D8F2">
      <w:pPr>
        <w:rPr>
          <w:rFonts w:hint="eastAsia"/>
          <w:b/>
          <w:bCs/>
          <w:sz w:val="28"/>
          <w:szCs w:val="24"/>
          <w:lang w:val="en-US" w:eastAsia="zh-CN"/>
        </w:rPr>
      </w:pPr>
    </w:p>
    <w:p w14:paraId="06494D66">
      <w:pPr>
        <w:rPr>
          <w:rFonts w:hint="eastAsia"/>
          <w:b/>
          <w:bCs/>
          <w:sz w:val="28"/>
          <w:szCs w:val="24"/>
          <w:lang w:val="en-US" w:eastAsia="zh-CN"/>
        </w:rPr>
      </w:pPr>
    </w:p>
    <w:p w14:paraId="25FB9F6B">
      <w:pPr>
        <w:rPr>
          <w:rFonts w:hint="eastAsia"/>
          <w:b/>
          <w:bCs/>
          <w:sz w:val="28"/>
          <w:szCs w:val="24"/>
          <w:lang w:val="en-US" w:eastAsia="zh-CN"/>
        </w:rPr>
      </w:pPr>
    </w:p>
    <w:p w14:paraId="4AE3E2C8">
      <w:pPr>
        <w:rPr>
          <w:rFonts w:hint="eastAsia"/>
          <w:b/>
          <w:bCs/>
          <w:sz w:val="28"/>
          <w:szCs w:val="24"/>
          <w:lang w:val="en-US" w:eastAsia="zh-CN"/>
        </w:rPr>
      </w:pPr>
    </w:p>
    <w:p w14:paraId="7B79BAA7">
      <w:pPr>
        <w:rPr>
          <w:rFonts w:hint="eastAsia"/>
          <w:b/>
          <w:bCs/>
          <w:sz w:val="28"/>
          <w:szCs w:val="24"/>
          <w:lang w:val="en-US" w:eastAsia="zh-CN"/>
        </w:rPr>
      </w:pPr>
    </w:p>
    <w:p w14:paraId="637D8C6A">
      <w:pPr>
        <w:rPr>
          <w:rFonts w:hint="eastAsia"/>
          <w:b/>
          <w:bCs/>
          <w:sz w:val="28"/>
          <w:szCs w:val="24"/>
          <w:lang w:val="en-US" w:eastAsia="zh-CN"/>
        </w:rPr>
      </w:pPr>
    </w:p>
    <w:p w14:paraId="7464485B">
      <w:pPr>
        <w:ind w:left="0" w:leftChars="0" w:firstLine="0" w:firstLineChars="0"/>
        <w:rPr>
          <w:rFonts w:hint="default"/>
          <w:b/>
          <w:bCs/>
          <w:sz w:val="28"/>
          <w:szCs w:val="24"/>
          <w:lang w:val="en-US" w:eastAsia="zh-CN"/>
        </w:rPr>
      </w:pPr>
      <w:r>
        <w:rPr>
          <w:rFonts w:hint="eastAsia"/>
          <w:b/>
          <w:bCs/>
          <w:sz w:val="48"/>
          <w:szCs w:val="44"/>
          <w:lang w:val="en-US" w:eastAsia="zh-CN"/>
        </w:rPr>
        <w:t>认证操作指导：</w:t>
      </w:r>
    </w:p>
    <w:p w14:paraId="16F2C621">
      <w:pPr>
        <w:numPr>
          <w:ilvl w:val="0"/>
          <w:numId w:val="0"/>
        </w:numPr>
        <w:rPr>
          <w:rFonts w:hint="default"/>
          <w:lang w:val="en-US" w:eastAsia="zh-CN"/>
        </w:rPr>
      </w:pPr>
      <w:r>
        <w:rPr>
          <w:rFonts w:hint="eastAsia"/>
          <w:lang w:val="en-US" w:eastAsia="zh-CN"/>
        </w:rPr>
        <w:t>1.在收到由【契约锁】下发的管理短信后，点击短信后方链接进行认证操作（手机端与电脑端均可进行操作）。</w:t>
      </w:r>
    </w:p>
    <w:p w14:paraId="5D426E09">
      <w:pPr>
        <w:numPr>
          <w:ilvl w:val="0"/>
          <w:numId w:val="0"/>
        </w:numPr>
        <w:jc w:val="center"/>
        <w:rPr>
          <w:rFonts w:hint="eastAsia" w:eastAsiaTheme="minorEastAsia"/>
          <w:lang w:eastAsia="zh-CN"/>
        </w:rPr>
      </w:pPr>
      <w:r>
        <w:drawing>
          <wp:inline distT="0" distB="0" distL="114300" distR="114300">
            <wp:extent cx="3342640" cy="7232650"/>
            <wp:effectExtent l="0" t="0" r="1016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342640" cy="7232650"/>
                    </a:xfrm>
                    <a:prstGeom prst="rect">
                      <a:avLst/>
                    </a:prstGeom>
                    <a:noFill/>
                    <a:ln>
                      <a:noFill/>
                    </a:ln>
                  </pic:spPr>
                </pic:pic>
              </a:graphicData>
            </a:graphic>
          </wp:inline>
        </w:drawing>
      </w:r>
    </w:p>
    <w:p w14:paraId="30580471">
      <w:pPr>
        <w:numPr>
          <w:ilvl w:val="0"/>
          <w:numId w:val="0"/>
        </w:numPr>
        <w:jc w:val="center"/>
        <w:rPr>
          <w:rFonts w:hint="eastAsia" w:eastAsiaTheme="minorEastAsia"/>
          <w:lang w:eastAsia="zh-CN"/>
        </w:rPr>
      </w:pPr>
    </w:p>
    <w:p w14:paraId="7E241D32">
      <w:pPr>
        <w:numPr>
          <w:ilvl w:val="0"/>
          <w:numId w:val="0"/>
        </w:numPr>
        <w:jc w:val="both"/>
        <w:rPr>
          <w:rFonts w:hint="eastAsia" w:eastAsiaTheme="minorEastAsia"/>
          <w:lang w:eastAsia="zh-CN"/>
        </w:rPr>
      </w:pPr>
    </w:p>
    <w:p w14:paraId="4C6FA6CF">
      <w:pPr>
        <w:numPr>
          <w:ilvl w:val="0"/>
          <w:numId w:val="1"/>
        </w:numPr>
        <w:jc w:val="left"/>
        <w:rPr>
          <w:rFonts w:hint="eastAsia"/>
          <w:lang w:val="en-US" w:eastAsia="zh-CN"/>
        </w:rPr>
      </w:pPr>
      <w:r>
        <w:rPr>
          <w:rFonts w:hint="eastAsia"/>
          <w:lang w:val="en-US" w:eastAsia="zh-CN"/>
        </w:rPr>
        <w:t>首次登陆需要用到验证码登陆。按照下图所示操作。</w:t>
      </w:r>
    </w:p>
    <w:p w14:paraId="5D23AE6B">
      <w:pPr>
        <w:numPr>
          <w:ilvl w:val="0"/>
          <w:numId w:val="0"/>
        </w:numPr>
        <w:ind w:leftChars="200"/>
        <w:jc w:val="center"/>
      </w:pPr>
      <w:r>
        <w:drawing>
          <wp:inline distT="0" distB="0" distL="114300" distR="114300">
            <wp:extent cx="1824990" cy="3950970"/>
            <wp:effectExtent l="0" t="0" r="381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824990" cy="395097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824355" cy="3949065"/>
            <wp:effectExtent l="0" t="0" r="4445" b="133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1824355" cy="394906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824355" cy="3948430"/>
            <wp:effectExtent l="0" t="0" r="4445" b="139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1824355" cy="3948430"/>
                    </a:xfrm>
                    <a:prstGeom prst="rect">
                      <a:avLst/>
                    </a:prstGeom>
                    <a:noFill/>
                    <a:ln>
                      <a:noFill/>
                    </a:ln>
                  </pic:spPr>
                </pic:pic>
              </a:graphicData>
            </a:graphic>
          </wp:inline>
        </w:drawing>
      </w:r>
    </w:p>
    <w:p w14:paraId="793FF73B">
      <w:r>
        <w:br w:type="page"/>
      </w:r>
    </w:p>
    <w:p w14:paraId="59139D27">
      <w:pPr>
        <w:numPr>
          <w:ilvl w:val="0"/>
          <w:numId w:val="1"/>
        </w:numPr>
        <w:ind w:left="0" w:leftChars="0" w:firstLine="480" w:firstLineChars="200"/>
        <w:jc w:val="left"/>
        <w:rPr>
          <w:rFonts w:hint="default" w:eastAsiaTheme="minorEastAsia"/>
          <w:lang w:val="en-US" w:eastAsia="zh-CN"/>
        </w:rPr>
      </w:pPr>
      <w:r>
        <w:rPr>
          <w:rFonts w:hint="eastAsia"/>
          <w:lang w:val="en-US" w:eastAsia="zh-CN"/>
        </w:rPr>
        <w:t>输入验证码后，页面自动跳转至组织机构认证页面，页面上会显示需要提交的材料：</w:t>
      </w:r>
    </w:p>
    <w:p w14:paraId="0708472F">
      <w:pPr>
        <w:numPr>
          <w:ilvl w:val="0"/>
          <w:numId w:val="2"/>
        </w:numPr>
        <w:ind w:leftChars="200" w:firstLine="419" w:firstLineChars="0"/>
        <w:jc w:val="left"/>
        <w:rPr>
          <w:rFonts w:hint="eastAsia"/>
          <w:lang w:val="en-US" w:eastAsia="zh-CN"/>
        </w:rPr>
      </w:pPr>
      <w:r>
        <w:rPr>
          <w:rFonts w:hint="eastAsia"/>
          <w:lang w:val="en-US" w:eastAsia="zh-CN"/>
        </w:rPr>
        <w:t>由公司法定代表人在线确认授权。</w:t>
      </w:r>
    </w:p>
    <w:p w14:paraId="55241EAE">
      <w:pPr>
        <w:numPr>
          <w:ilvl w:val="0"/>
          <w:numId w:val="2"/>
        </w:numPr>
        <w:ind w:leftChars="200" w:firstLine="419" w:firstLineChars="0"/>
        <w:jc w:val="left"/>
        <w:rPr>
          <w:rFonts w:hint="default" w:eastAsiaTheme="minorEastAsia"/>
          <w:lang w:val="en-US" w:eastAsia="zh-CN"/>
        </w:rPr>
      </w:pPr>
      <w:r>
        <w:rPr>
          <w:rFonts w:hint="eastAsia"/>
          <w:lang w:val="en-US" w:eastAsia="zh-CN"/>
        </w:rPr>
        <w:t>提交盖公章的纸质授权书图片+对公打款。</w:t>
      </w:r>
    </w:p>
    <w:p w14:paraId="3782AB23">
      <w:pPr>
        <w:numPr>
          <w:ilvl w:val="0"/>
          <w:numId w:val="0"/>
        </w:numPr>
        <w:ind w:leftChars="200"/>
        <w:jc w:val="left"/>
        <w:rPr>
          <w:rFonts w:hint="default" w:eastAsiaTheme="minorEastAsia"/>
          <w:lang w:val="en-US" w:eastAsia="zh-CN"/>
        </w:rPr>
      </w:pPr>
      <w:r>
        <w:rPr>
          <w:rFonts w:hint="eastAsia"/>
          <w:lang w:val="en-US" w:eastAsia="zh-CN"/>
        </w:rPr>
        <w:t>准备好材料后，勾选下方“我已阅读并同意《隐私保护协议》”并点击“申请认证”按钮进入下一步。</w:t>
      </w:r>
    </w:p>
    <w:p w14:paraId="4598A925">
      <w:pPr>
        <w:numPr>
          <w:ilvl w:val="0"/>
          <w:numId w:val="0"/>
        </w:numPr>
        <w:ind w:leftChars="200"/>
        <w:jc w:val="center"/>
      </w:pPr>
      <w:r>
        <w:drawing>
          <wp:inline distT="0" distB="0" distL="114300" distR="114300">
            <wp:extent cx="3126740" cy="6765925"/>
            <wp:effectExtent l="0" t="0" r="16510" b="158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3126740" cy="6765925"/>
                    </a:xfrm>
                    <a:prstGeom prst="rect">
                      <a:avLst/>
                    </a:prstGeom>
                    <a:noFill/>
                    <a:ln>
                      <a:noFill/>
                    </a:ln>
                  </pic:spPr>
                </pic:pic>
              </a:graphicData>
            </a:graphic>
          </wp:inline>
        </w:drawing>
      </w:r>
    </w:p>
    <w:p w14:paraId="2CACAC71">
      <w:pPr>
        <w:numPr>
          <w:ilvl w:val="0"/>
          <w:numId w:val="0"/>
        </w:numPr>
        <w:ind w:leftChars="0" w:firstLine="480" w:firstLineChars="200"/>
        <w:jc w:val="left"/>
        <w:rPr>
          <w:rFonts w:hint="eastAsia"/>
          <w:lang w:val="en-US" w:eastAsia="zh-CN"/>
        </w:rPr>
      </w:pPr>
      <w:r>
        <w:rPr>
          <w:rFonts w:hint="eastAsia"/>
          <w:lang w:val="en-US" w:eastAsia="zh-CN"/>
        </w:rPr>
        <w:t>4.在进行企业认证前，需要进行该企业管理员认证（作用：上传企业公章等操作的人员）。</w:t>
      </w:r>
    </w:p>
    <w:p w14:paraId="510906F4">
      <w:pPr>
        <w:numPr>
          <w:ilvl w:val="0"/>
          <w:numId w:val="0"/>
        </w:numPr>
        <w:ind w:leftChars="200"/>
        <w:jc w:val="left"/>
        <w:rPr>
          <w:rFonts w:hint="default"/>
          <w:lang w:val="en-US" w:eastAsia="zh-CN"/>
        </w:rPr>
      </w:pPr>
      <w:r>
        <w:drawing>
          <wp:anchor distT="0" distB="0" distL="114300" distR="114300" simplePos="0" relativeHeight="251660288" behindDoc="0" locked="0" layoutInCell="1" allowOverlap="1">
            <wp:simplePos x="0" y="0"/>
            <wp:positionH relativeFrom="column">
              <wp:posOffset>3091180</wp:posOffset>
            </wp:positionH>
            <wp:positionV relativeFrom="paragraph">
              <wp:posOffset>56515</wp:posOffset>
            </wp:positionV>
            <wp:extent cx="2534285" cy="5485130"/>
            <wp:effectExtent l="0" t="0" r="18415" b="127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2534285" cy="5485130"/>
                    </a:xfrm>
                    <a:prstGeom prst="rect">
                      <a:avLst/>
                    </a:prstGeom>
                    <a:noFill/>
                    <a:ln>
                      <a:noFill/>
                    </a:ln>
                  </pic:spPr>
                </pic:pic>
              </a:graphicData>
            </a:graphic>
          </wp:anchor>
        </w:drawing>
      </w:r>
      <w:r>
        <w:drawing>
          <wp:inline distT="0" distB="0" distL="114300" distR="114300">
            <wp:extent cx="2607945" cy="5645150"/>
            <wp:effectExtent l="0" t="0" r="1905" b="1270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2"/>
                    <a:stretch>
                      <a:fillRect/>
                    </a:stretch>
                  </pic:blipFill>
                  <pic:spPr>
                    <a:xfrm>
                      <a:off x="0" y="0"/>
                      <a:ext cx="2607945" cy="5645150"/>
                    </a:xfrm>
                    <a:prstGeom prst="rect">
                      <a:avLst/>
                    </a:prstGeom>
                    <a:noFill/>
                    <a:ln>
                      <a:noFill/>
                    </a:ln>
                  </pic:spPr>
                </pic:pic>
              </a:graphicData>
            </a:graphic>
          </wp:inline>
        </w:drawing>
      </w:r>
    </w:p>
    <w:p w14:paraId="08CB93B8">
      <w:pPr>
        <w:numPr>
          <w:ilvl w:val="0"/>
          <w:numId w:val="0"/>
        </w:numPr>
        <w:jc w:val="center"/>
        <w:rPr>
          <w:rFonts w:hint="default" w:eastAsiaTheme="minorEastAsia"/>
          <w:lang w:val="en-US" w:eastAsia="zh-CN"/>
        </w:rPr>
      </w:pPr>
    </w:p>
    <w:p w14:paraId="56F5C48B">
      <w:pPr>
        <w:numPr>
          <w:ilvl w:val="0"/>
          <w:numId w:val="0"/>
        </w:numPr>
        <w:jc w:val="both"/>
        <w:rPr>
          <w:rFonts w:hint="eastAsia"/>
          <w:lang w:val="en-US" w:eastAsia="zh-CN"/>
        </w:rPr>
      </w:pPr>
    </w:p>
    <w:p w14:paraId="50865C30">
      <w:pPr>
        <w:numPr>
          <w:ilvl w:val="0"/>
          <w:numId w:val="0"/>
        </w:numPr>
        <w:jc w:val="both"/>
      </w:pPr>
    </w:p>
    <w:p w14:paraId="31F4D45A">
      <w:pPr>
        <w:rPr>
          <w:rFonts w:hint="eastAsia"/>
          <w:color w:val="FF0000"/>
          <w:lang w:val="en-US" w:eastAsia="zh-CN"/>
        </w:rPr>
      </w:pPr>
      <w:r>
        <w:rPr>
          <w:rFonts w:hint="eastAsia"/>
          <w:color w:val="FF0000"/>
          <w:lang w:val="en-US" w:eastAsia="zh-CN"/>
        </w:rPr>
        <w:br w:type="page"/>
      </w:r>
    </w:p>
    <w:p w14:paraId="18101DF5">
      <w:pPr>
        <w:numPr>
          <w:ilvl w:val="0"/>
          <w:numId w:val="0"/>
        </w:numPr>
        <w:ind w:firstLine="480" w:firstLineChars="200"/>
        <w:jc w:val="left"/>
        <w:rPr>
          <w:rFonts w:hint="default"/>
          <w:color w:val="auto"/>
          <w:lang w:val="en-US" w:eastAsia="zh-CN"/>
        </w:rPr>
      </w:pPr>
      <w:r>
        <w:rPr>
          <w:rFonts w:hint="eastAsia"/>
          <w:color w:val="auto"/>
          <w:lang w:val="en-US" w:eastAsia="zh-CN"/>
        </w:rPr>
        <w:t>5.</w:t>
      </w:r>
    </w:p>
    <w:p w14:paraId="61716E37">
      <w:pPr>
        <w:numPr>
          <w:ilvl w:val="0"/>
          <w:numId w:val="0"/>
        </w:numPr>
        <w:ind w:leftChars="200"/>
        <w:jc w:val="center"/>
        <w:rPr>
          <w:rFonts w:hint="eastAsia"/>
          <w:lang w:val="en-US" w:eastAsia="zh-CN"/>
        </w:rPr>
      </w:pPr>
      <w:r>
        <w:drawing>
          <wp:inline distT="0" distB="0" distL="114300" distR="114300">
            <wp:extent cx="3333750" cy="7215505"/>
            <wp:effectExtent l="0" t="0" r="0" b="444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3333750" cy="7215505"/>
                    </a:xfrm>
                    <a:prstGeom prst="rect">
                      <a:avLst/>
                    </a:prstGeom>
                    <a:noFill/>
                    <a:ln>
                      <a:noFill/>
                    </a:ln>
                  </pic:spPr>
                </pic:pic>
              </a:graphicData>
            </a:graphic>
          </wp:inline>
        </w:drawing>
      </w:r>
    </w:p>
    <w:p w14:paraId="7DEACB6E">
      <w:pPr>
        <w:numPr>
          <w:ilvl w:val="0"/>
          <w:numId w:val="0"/>
        </w:numPr>
        <w:ind w:leftChars="200"/>
        <w:jc w:val="left"/>
        <w:rPr>
          <w:rFonts w:hint="default"/>
          <w:lang w:val="en-US" w:eastAsia="zh-CN"/>
        </w:rPr>
      </w:pPr>
      <w:r>
        <w:rPr>
          <w:rFonts w:hint="eastAsia"/>
          <w:lang w:val="en-US" w:eastAsia="zh-CN"/>
        </w:rPr>
        <w:t>扫码后跳出个人身份认证服务，我们可以在“认证方式”里选择不同认证类型（默认人脸识别）。然后输入证件号。输入好后点击下一步按钮，即可进行下一步操作</w:t>
      </w:r>
    </w:p>
    <w:p w14:paraId="6970B8B6">
      <w:pPr>
        <w:numPr>
          <w:ilvl w:val="0"/>
          <w:numId w:val="0"/>
        </w:numPr>
        <w:ind w:leftChars="200"/>
        <w:jc w:val="left"/>
        <w:rPr>
          <w:rFonts w:hint="eastAsia"/>
          <w:lang w:val="en-US" w:eastAsia="zh-CN"/>
        </w:rPr>
      </w:pPr>
    </w:p>
    <w:p w14:paraId="4B9D4B3A">
      <w:pPr>
        <w:numPr>
          <w:ilvl w:val="0"/>
          <w:numId w:val="0"/>
        </w:numPr>
        <w:jc w:val="left"/>
        <w:rPr>
          <w:rFonts w:hint="eastAsia"/>
          <w:lang w:val="en-US" w:eastAsia="zh-CN"/>
        </w:rPr>
      </w:pPr>
    </w:p>
    <w:p w14:paraId="041405E3">
      <w:pPr>
        <w:numPr>
          <w:ilvl w:val="0"/>
          <w:numId w:val="0"/>
        </w:numPr>
        <w:ind w:leftChars="200"/>
        <w:jc w:val="center"/>
        <w:rPr>
          <w:rFonts w:hint="default"/>
          <w:lang w:val="en-US" w:eastAsia="zh-CN"/>
        </w:rPr>
      </w:pPr>
      <w:r>
        <w:drawing>
          <wp:inline distT="0" distB="0" distL="114300" distR="114300">
            <wp:extent cx="3376930" cy="7307580"/>
            <wp:effectExtent l="0" t="0" r="13970" b="762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4"/>
                    <a:stretch>
                      <a:fillRect/>
                    </a:stretch>
                  </pic:blipFill>
                  <pic:spPr>
                    <a:xfrm>
                      <a:off x="0" y="0"/>
                      <a:ext cx="3376930" cy="7307580"/>
                    </a:xfrm>
                    <a:prstGeom prst="rect">
                      <a:avLst/>
                    </a:prstGeom>
                    <a:noFill/>
                    <a:ln>
                      <a:noFill/>
                    </a:ln>
                  </pic:spPr>
                </pic:pic>
              </a:graphicData>
            </a:graphic>
          </wp:inline>
        </w:drawing>
      </w:r>
    </w:p>
    <w:p w14:paraId="51E7FB67">
      <w:pPr>
        <w:numPr>
          <w:ilvl w:val="0"/>
          <w:numId w:val="0"/>
        </w:numPr>
        <w:ind w:leftChars="200"/>
        <w:jc w:val="left"/>
        <w:rPr>
          <w:rFonts w:hint="default"/>
          <w:lang w:val="en-US" w:eastAsia="zh-CN"/>
        </w:rPr>
      </w:pPr>
      <w:r>
        <w:rPr>
          <w:rFonts w:hint="eastAsia"/>
          <w:lang w:val="en-US" w:eastAsia="zh-CN"/>
        </w:rPr>
        <w:t>点击下一步后，跳出此页面。点击“同意授权并继续”即跳转至人脸识别页面。识别完成后显示“认证完成”，说明个人认证步骤操作完成，页面自动跳转至组织机构认证步骤。</w:t>
      </w:r>
    </w:p>
    <w:p w14:paraId="23EECDC7">
      <w:pPr>
        <w:numPr>
          <w:ilvl w:val="0"/>
          <w:numId w:val="0"/>
        </w:numPr>
        <w:ind w:leftChars="200"/>
        <w:jc w:val="left"/>
        <w:rPr>
          <w:rFonts w:hint="eastAsia"/>
          <w:lang w:val="en-US" w:eastAsia="zh-CN"/>
        </w:rPr>
      </w:pPr>
    </w:p>
    <w:p w14:paraId="5178DB55">
      <w:pPr>
        <w:numPr>
          <w:ilvl w:val="0"/>
          <w:numId w:val="0"/>
        </w:numPr>
        <w:ind w:leftChars="200"/>
        <w:jc w:val="left"/>
        <w:rPr>
          <w:rFonts w:hint="eastAsia"/>
          <w:lang w:val="en-US" w:eastAsia="zh-CN"/>
        </w:rPr>
      </w:pPr>
    </w:p>
    <w:p w14:paraId="264D610A">
      <w:pPr>
        <w:numPr>
          <w:ilvl w:val="0"/>
          <w:numId w:val="0"/>
        </w:numPr>
        <w:ind w:leftChars="200"/>
        <w:jc w:val="center"/>
      </w:pPr>
      <w:r>
        <w:drawing>
          <wp:inline distT="0" distB="0" distL="114300" distR="114300">
            <wp:extent cx="2249805" cy="4869180"/>
            <wp:effectExtent l="0" t="0" r="17145" b="762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5"/>
                    <a:stretch>
                      <a:fillRect/>
                    </a:stretch>
                  </pic:blipFill>
                  <pic:spPr>
                    <a:xfrm>
                      <a:off x="0" y="0"/>
                      <a:ext cx="2249805" cy="48691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258060" cy="4886960"/>
            <wp:effectExtent l="0" t="0" r="8890" b="889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6"/>
                    <a:stretch>
                      <a:fillRect/>
                    </a:stretch>
                  </pic:blipFill>
                  <pic:spPr>
                    <a:xfrm>
                      <a:off x="0" y="0"/>
                      <a:ext cx="2258060" cy="4886960"/>
                    </a:xfrm>
                    <a:prstGeom prst="rect">
                      <a:avLst/>
                    </a:prstGeom>
                    <a:noFill/>
                    <a:ln>
                      <a:noFill/>
                    </a:ln>
                  </pic:spPr>
                </pic:pic>
              </a:graphicData>
            </a:graphic>
          </wp:inline>
        </w:drawing>
      </w:r>
    </w:p>
    <w:p w14:paraId="3988BBFF">
      <w:pPr>
        <w:numPr>
          <w:ilvl w:val="0"/>
          <w:numId w:val="0"/>
        </w:numPr>
        <w:ind w:leftChars="200"/>
        <w:jc w:val="both"/>
        <w:rPr>
          <w:rFonts w:hint="eastAsia"/>
          <w:lang w:val="en-US" w:eastAsia="zh-CN"/>
        </w:rPr>
      </w:pPr>
      <w:r>
        <w:rPr>
          <w:rFonts w:hint="eastAsia"/>
          <w:lang w:val="en-US" w:eastAsia="zh-CN"/>
        </w:rPr>
        <w:t>根据页面信息进行组织机构认证操作，填写规则说明：</w:t>
      </w:r>
    </w:p>
    <w:p w14:paraId="2A4B7745">
      <w:pPr>
        <w:numPr>
          <w:ilvl w:val="0"/>
          <w:numId w:val="3"/>
        </w:numPr>
        <w:ind w:left="420" w:leftChars="0" w:firstLine="420" w:firstLineChars="0"/>
        <w:jc w:val="both"/>
        <w:rPr>
          <w:rFonts w:hint="eastAsia"/>
          <w:lang w:val="en-US" w:eastAsia="zh-CN"/>
        </w:rPr>
      </w:pPr>
      <w:r>
        <w:rPr>
          <w:rFonts w:hint="eastAsia"/>
          <w:lang w:val="en-US" w:eastAsia="zh-CN"/>
        </w:rPr>
        <w:t>组织类型：</w:t>
      </w:r>
    </w:p>
    <w:p w14:paraId="13E5A2BD">
      <w:pPr>
        <w:numPr>
          <w:ilvl w:val="0"/>
          <w:numId w:val="0"/>
        </w:numPr>
        <w:ind w:leftChars="600"/>
        <w:jc w:val="both"/>
        <w:rPr>
          <w:rFonts w:hint="eastAsia"/>
          <w:lang w:val="en-US" w:eastAsia="zh-CN"/>
        </w:rPr>
      </w:pPr>
      <w:r>
        <w:rPr>
          <w:rFonts w:hint="eastAsia"/>
          <w:lang w:val="en-US" w:eastAsia="zh-CN"/>
        </w:rPr>
        <w:t>企业:有限责任公司、股份有限公司、个人独资企业等请选择此类型。</w:t>
      </w:r>
    </w:p>
    <w:p w14:paraId="5DFF319E">
      <w:pPr>
        <w:numPr>
          <w:ilvl w:val="0"/>
          <w:numId w:val="0"/>
        </w:numPr>
        <w:ind w:leftChars="400" w:firstLine="419" w:firstLineChars="0"/>
        <w:jc w:val="both"/>
        <w:rPr>
          <w:rFonts w:hint="default"/>
          <w:lang w:val="en-US" w:eastAsia="zh-CN"/>
        </w:rPr>
      </w:pPr>
      <w:r>
        <w:rPr>
          <w:rFonts w:hint="eastAsia"/>
          <w:lang w:val="en-US" w:eastAsia="zh-CN"/>
        </w:rPr>
        <w:t>个体工商户:个体工商户请选择此类型。</w:t>
      </w:r>
    </w:p>
    <w:p w14:paraId="5CACC1BE">
      <w:pPr>
        <w:numPr>
          <w:ilvl w:val="0"/>
          <w:numId w:val="0"/>
        </w:numPr>
        <w:ind w:firstLine="1440" w:firstLineChars="600"/>
        <w:jc w:val="both"/>
        <w:rPr>
          <w:rFonts w:hint="eastAsia"/>
          <w:lang w:val="en-US" w:eastAsia="zh-CN"/>
        </w:rPr>
      </w:pPr>
      <w:r>
        <w:rPr>
          <w:rFonts w:hint="eastAsia"/>
          <w:lang w:val="en-US" w:eastAsia="zh-CN"/>
        </w:rPr>
        <w:t>政府:国务院或地方政府组成部门以及直属机构，例如外交部、海关、税务、民政局等请选择此类型事业单位:教育、科技、文化、卫生、社会福利等请选择此类型。</w:t>
      </w:r>
    </w:p>
    <w:p w14:paraId="7AD13265">
      <w:pPr>
        <w:numPr>
          <w:ilvl w:val="0"/>
          <w:numId w:val="0"/>
        </w:numPr>
        <w:ind w:firstLine="1440" w:firstLineChars="600"/>
        <w:jc w:val="both"/>
        <w:rPr>
          <w:rFonts w:hint="eastAsia"/>
          <w:lang w:val="en-US" w:eastAsia="zh-CN"/>
        </w:rPr>
      </w:pPr>
      <w:r>
        <w:rPr>
          <w:rFonts w:hint="eastAsia"/>
          <w:lang w:val="en-US" w:eastAsia="zh-CN"/>
        </w:rPr>
        <w:t>其他大陆组织: 社会团体、民办非企业单位例如工会、妇联、工商联等请选择此类型港澳台及海外组织:港澳台及海外组织请选择此类型。</w:t>
      </w:r>
    </w:p>
    <w:p w14:paraId="0D949B71">
      <w:pPr>
        <w:numPr>
          <w:ilvl w:val="0"/>
          <w:numId w:val="0"/>
        </w:numPr>
        <w:ind w:firstLine="1440" w:firstLineChars="600"/>
        <w:jc w:val="both"/>
        <w:rPr>
          <w:rFonts w:hint="eastAsia"/>
          <w:lang w:val="en-US" w:eastAsia="zh-CN"/>
        </w:rPr>
      </w:pPr>
    </w:p>
    <w:p w14:paraId="40DA1DEC">
      <w:pPr>
        <w:numPr>
          <w:ilvl w:val="0"/>
          <w:numId w:val="0"/>
        </w:numPr>
        <w:ind w:firstLine="1440" w:firstLineChars="600"/>
        <w:jc w:val="both"/>
        <w:rPr>
          <w:rFonts w:hint="eastAsia"/>
          <w:lang w:val="en-US" w:eastAsia="zh-CN"/>
        </w:rPr>
      </w:pPr>
    </w:p>
    <w:p w14:paraId="4B647702">
      <w:pPr>
        <w:numPr>
          <w:ilvl w:val="0"/>
          <w:numId w:val="3"/>
        </w:numPr>
        <w:ind w:left="420" w:leftChars="0" w:firstLine="420" w:firstLineChars="0"/>
        <w:jc w:val="both"/>
        <w:rPr>
          <w:rFonts w:hint="default"/>
          <w:lang w:val="en-US" w:eastAsia="zh-CN"/>
        </w:rPr>
      </w:pPr>
      <w:r>
        <w:rPr>
          <w:rFonts w:hint="eastAsia"/>
          <w:lang w:val="en-US" w:eastAsia="zh-CN"/>
        </w:rPr>
        <w:t>认证方式：</w:t>
      </w:r>
    </w:p>
    <w:p w14:paraId="42AEFB23">
      <w:pPr>
        <w:numPr>
          <w:ilvl w:val="0"/>
          <w:numId w:val="0"/>
        </w:numPr>
        <w:ind w:left="840" w:leftChars="0" w:firstLine="420" w:firstLineChars="0"/>
        <w:jc w:val="both"/>
        <w:rPr>
          <w:rFonts w:hint="eastAsia"/>
          <w:lang w:val="en-US" w:eastAsia="zh-CN"/>
        </w:rPr>
      </w:pPr>
      <w:r>
        <w:rPr>
          <w:rFonts w:hint="eastAsia"/>
          <w:color w:val="FF0000"/>
          <w:lang w:val="en-US" w:eastAsia="zh-CN"/>
        </w:rPr>
        <w:t>（推荐）</w:t>
      </w:r>
      <w:r>
        <w:rPr>
          <w:rFonts w:hint="eastAsia"/>
          <w:lang w:val="en-US" w:eastAsia="zh-CN"/>
        </w:rPr>
        <w:t>法定代表人认证：需法定代表人在线确认授权并完成身份确认。</w:t>
      </w:r>
    </w:p>
    <w:p w14:paraId="43EC4B8C">
      <w:pPr>
        <w:numPr>
          <w:ilvl w:val="0"/>
          <w:numId w:val="0"/>
        </w:numPr>
        <w:ind w:left="840" w:leftChars="0" w:firstLine="420" w:firstLineChars="0"/>
        <w:jc w:val="both"/>
        <w:rPr>
          <w:rFonts w:hint="eastAsia"/>
          <w:lang w:val="en-US" w:eastAsia="zh-CN"/>
        </w:rPr>
      </w:pPr>
      <w:r>
        <w:rPr>
          <w:rFonts w:hint="default"/>
          <w:lang w:val="en-US" w:eastAsia="zh-CN"/>
        </w:rPr>
        <w:t>对公打款认证</w:t>
      </w:r>
      <w:r>
        <w:rPr>
          <w:rFonts w:hint="eastAsia"/>
          <w:lang w:val="en-US" w:eastAsia="zh-CN"/>
        </w:rPr>
        <w:t>：需线下使用公章加盖一份组织机构认证授权书并使用对公账户完成打款校验，打款验证及审核的操作最快可在1小时内完成。</w:t>
      </w:r>
    </w:p>
    <w:p w14:paraId="2B4474B2">
      <w:pPr>
        <w:numPr>
          <w:ilvl w:val="0"/>
          <w:numId w:val="3"/>
        </w:numPr>
        <w:ind w:left="420" w:leftChars="0" w:firstLine="420" w:firstLineChars="0"/>
        <w:jc w:val="both"/>
        <w:rPr>
          <w:rFonts w:hint="default"/>
          <w:lang w:val="en-US" w:eastAsia="zh-CN"/>
        </w:rPr>
      </w:pPr>
      <w:r>
        <w:rPr>
          <w:rFonts w:hint="eastAsia"/>
          <w:lang w:val="en-US" w:eastAsia="zh-CN"/>
        </w:rPr>
        <w:t>营业执照：上传本组织机构的营业执照，可上传文件格式为：JPG,JPEG,PNG,PDF,文件大小保持在5MB以内。示例：</w:t>
      </w:r>
    </w:p>
    <w:p w14:paraId="27B24521">
      <w:pPr>
        <w:numPr>
          <w:ilvl w:val="0"/>
          <w:numId w:val="0"/>
        </w:numPr>
        <w:ind w:left="840" w:leftChars="0"/>
        <w:jc w:val="center"/>
      </w:pPr>
      <w:r>
        <w:drawing>
          <wp:inline distT="0" distB="0" distL="114300" distR="114300">
            <wp:extent cx="3124200" cy="4581525"/>
            <wp:effectExtent l="0" t="0" r="0" b="952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7"/>
                    <a:stretch>
                      <a:fillRect/>
                    </a:stretch>
                  </pic:blipFill>
                  <pic:spPr>
                    <a:xfrm>
                      <a:off x="0" y="0"/>
                      <a:ext cx="3124200" cy="4581525"/>
                    </a:xfrm>
                    <a:prstGeom prst="rect">
                      <a:avLst/>
                    </a:prstGeom>
                    <a:noFill/>
                    <a:ln>
                      <a:noFill/>
                    </a:ln>
                  </pic:spPr>
                </pic:pic>
              </a:graphicData>
            </a:graphic>
          </wp:inline>
        </w:drawing>
      </w:r>
    </w:p>
    <w:p w14:paraId="3B3D2C3A">
      <w:pPr>
        <w:numPr>
          <w:ilvl w:val="0"/>
          <w:numId w:val="3"/>
        </w:numPr>
        <w:ind w:left="420" w:leftChars="0" w:firstLine="420" w:firstLineChars="0"/>
        <w:jc w:val="left"/>
        <w:rPr>
          <w:rFonts w:hint="default" w:eastAsiaTheme="minorEastAsia"/>
          <w:lang w:val="en-US" w:eastAsia="zh-CN"/>
        </w:rPr>
      </w:pPr>
      <w:r>
        <w:rPr>
          <w:rFonts w:hint="eastAsia"/>
          <w:lang w:val="en-US" w:eastAsia="zh-CN"/>
        </w:rPr>
        <w:t>组织机构名称：与营业执照上的名称一致。</w:t>
      </w:r>
    </w:p>
    <w:p w14:paraId="53407F4B">
      <w:pPr>
        <w:numPr>
          <w:ilvl w:val="0"/>
          <w:numId w:val="0"/>
        </w:numPr>
        <w:ind w:left="840" w:leftChars="0"/>
        <w:jc w:val="left"/>
        <w:rPr>
          <w:rFonts w:hint="eastAsia"/>
          <w:lang w:val="en-US" w:eastAsia="zh-CN"/>
        </w:rPr>
      </w:pPr>
    </w:p>
    <w:p w14:paraId="6F4F305F">
      <w:pPr>
        <w:numPr>
          <w:ilvl w:val="0"/>
          <w:numId w:val="0"/>
        </w:numPr>
        <w:ind w:left="840" w:leftChars="0"/>
        <w:jc w:val="left"/>
        <w:rPr>
          <w:rFonts w:hint="eastAsia"/>
          <w:lang w:val="en-US" w:eastAsia="zh-CN"/>
        </w:rPr>
      </w:pPr>
    </w:p>
    <w:p w14:paraId="469D9A5E">
      <w:pPr>
        <w:numPr>
          <w:ilvl w:val="0"/>
          <w:numId w:val="0"/>
        </w:numPr>
        <w:ind w:left="840" w:leftChars="0"/>
        <w:jc w:val="left"/>
        <w:rPr>
          <w:rFonts w:hint="eastAsia"/>
          <w:lang w:val="en-US" w:eastAsia="zh-CN"/>
        </w:rPr>
      </w:pPr>
    </w:p>
    <w:p w14:paraId="16A307D3">
      <w:pPr>
        <w:numPr>
          <w:ilvl w:val="0"/>
          <w:numId w:val="0"/>
        </w:numPr>
        <w:ind w:left="840" w:leftChars="0"/>
        <w:jc w:val="left"/>
        <w:rPr>
          <w:rFonts w:hint="default"/>
          <w:lang w:val="en-US" w:eastAsia="zh-CN"/>
        </w:rPr>
      </w:pPr>
    </w:p>
    <w:p w14:paraId="60E05A69">
      <w:pPr>
        <w:numPr>
          <w:ilvl w:val="0"/>
          <w:numId w:val="3"/>
        </w:numPr>
        <w:ind w:left="420" w:leftChars="0" w:firstLine="420" w:firstLineChars="0"/>
        <w:jc w:val="center"/>
        <w:rPr>
          <w:rFonts w:hint="default" w:eastAsiaTheme="minorEastAsia"/>
          <w:lang w:val="en-US" w:eastAsia="zh-CN"/>
        </w:rPr>
      </w:pPr>
      <w:r>
        <w:rPr>
          <w:rFonts w:hint="eastAsia"/>
          <w:lang w:val="en-US" w:eastAsia="zh-CN"/>
        </w:rPr>
        <w:t>统一社会信用代码：与营业执照上的统一社会信用代码一致。示例：</w:t>
      </w:r>
      <w:r>
        <w:drawing>
          <wp:inline distT="0" distB="0" distL="114300" distR="114300">
            <wp:extent cx="2800350" cy="3448050"/>
            <wp:effectExtent l="0" t="0" r="0"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8"/>
                    <a:stretch>
                      <a:fillRect/>
                    </a:stretch>
                  </pic:blipFill>
                  <pic:spPr>
                    <a:xfrm>
                      <a:off x="0" y="0"/>
                      <a:ext cx="2800350" cy="3448050"/>
                    </a:xfrm>
                    <a:prstGeom prst="rect">
                      <a:avLst/>
                    </a:prstGeom>
                    <a:noFill/>
                    <a:ln>
                      <a:noFill/>
                    </a:ln>
                  </pic:spPr>
                </pic:pic>
              </a:graphicData>
            </a:graphic>
          </wp:inline>
        </w:drawing>
      </w:r>
    </w:p>
    <w:p w14:paraId="44AA62D1">
      <w:pPr>
        <w:numPr>
          <w:ilvl w:val="0"/>
          <w:numId w:val="3"/>
        </w:numPr>
        <w:ind w:left="420" w:leftChars="0" w:firstLine="420" w:firstLineChars="0"/>
        <w:jc w:val="left"/>
        <w:rPr>
          <w:rFonts w:hint="default" w:eastAsiaTheme="minorEastAsia"/>
          <w:lang w:val="en-US" w:eastAsia="zh-CN"/>
        </w:rPr>
      </w:pPr>
      <w:r>
        <w:rPr>
          <w:rFonts w:hint="eastAsia"/>
          <w:lang w:val="en-US" w:eastAsia="zh-CN"/>
        </w:rPr>
        <w:t>法定代表人：与营业执照上的法定代表人一致。</w:t>
      </w:r>
    </w:p>
    <w:p w14:paraId="58A4A3A8">
      <w:pPr>
        <w:numPr>
          <w:ilvl w:val="0"/>
          <w:numId w:val="0"/>
        </w:numPr>
        <w:jc w:val="left"/>
        <w:rPr>
          <w:rFonts w:hint="eastAsia"/>
          <w:lang w:val="en-US" w:eastAsia="zh-CN"/>
        </w:rPr>
      </w:pPr>
      <w:r>
        <w:rPr>
          <w:rFonts w:hint="eastAsia"/>
          <w:lang w:val="en-US" w:eastAsia="zh-CN"/>
        </w:rPr>
        <w:t>填写好上述信息后，点击下一步按钮进行认证授权操作</w:t>
      </w:r>
    </w:p>
    <w:p w14:paraId="0DE0F606">
      <w:pPr>
        <w:numPr>
          <w:ilvl w:val="0"/>
          <w:numId w:val="4"/>
        </w:numPr>
        <w:ind w:firstLine="420" w:firstLineChars="0"/>
        <w:jc w:val="left"/>
        <w:rPr>
          <w:rFonts w:hint="eastAsia"/>
          <w:lang w:val="en-US" w:eastAsia="zh-CN"/>
        </w:rPr>
      </w:pPr>
      <w:r>
        <w:rPr>
          <w:rFonts w:hint="eastAsia"/>
          <w:lang w:val="en-US" w:eastAsia="zh-CN"/>
        </w:rPr>
        <w:t>法定代表人认证：需要法定代表人进行人脸识别与证件号输入。</w:t>
      </w:r>
    </w:p>
    <w:p w14:paraId="470743CF">
      <w:pPr>
        <w:keepNext w:val="0"/>
        <w:keepLines w:val="0"/>
        <w:widowControl/>
        <w:numPr>
          <w:ilvl w:val="0"/>
          <w:numId w:val="4"/>
        </w:numPr>
        <w:suppressLineNumbers w:val="0"/>
        <w:ind w:left="0" w:leftChars="0" w:firstLine="420" w:firstLineChars="0"/>
        <w:jc w:val="left"/>
      </w:pPr>
      <w:r>
        <w:rPr>
          <w:rFonts w:hint="eastAsia"/>
          <w:lang w:val="en-US" w:eastAsia="zh-CN"/>
        </w:rPr>
        <w:t>对公打款认证：</w:t>
      </w:r>
    </w:p>
    <w:p w14:paraId="4E656E71">
      <w:pPr>
        <w:keepNext w:val="0"/>
        <w:keepLines w:val="0"/>
        <w:widowControl/>
        <w:numPr>
          <w:ilvl w:val="0"/>
          <w:numId w:val="0"/>
        </w:numPr>
        <w:suppressLineNumbers w:val="0"/>
        <w:ind w:left="420" w:leftChars="0" w:firstLine="420" w:firstLineChars="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我给平台打款：需要打款给平台对公账户任意金额，一般为几分钱，平台方对公账号收到后既通过。 </w:t>
      </w:r>
    </w:p>
    <w:p w14:paraId="6C336124">
      <w:pPr>
        <w:keepNext w:val="0"/>
        <w:keepLines w:val="0"/>
        <w:widowControl/>
        <w:numPr>
          <w:ilvl w:val="0"/>
          <w:numId w:val="0"/>
        </w:numPr>
        <w:suppressLineNumbers w:val="0"/>
        <w:ind w:left="420" w:leftChars="0" w:firstLine="420" w:firstLineChars="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平台给我打款：输入我方对公账号信息，等待平台方给我方打款后，将打款金额填写到页面指定位置即可。</w:t>
      </w:r>
    </w:p>
    <w:p w14:paraId="7E761C20">
      <w:pPr>
        <w:keepNext w:val="0"/>
        <w:keepLines w:val="0"/>
        <w:widowControl/>
        <w:numPr>
          <w:ilvl w:val="0"/>
          <w:numId w:val="0"/>
        </w:numPr>
        <w:suppressLineNumbers w:val="0"/>
        <w:ind w:left="420" w:leftChars="0" w:firstLine="420" w:firstLineChars="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详细页面操作如下图所示：</w:t>
      </w:r>
    </w:p>
    <w:p w14:paraId="5178096D">
      <w:pPr>
        <w:numPr>
          <w:ilvl w:val="0"/>
          <w:numId w:val="0"/>
        </w:numPr>
        <w:ind w:firstLine="420" w:firstLineChars="0"/>
        <w:jc w:val="left"/>
      </w:pPr>
      <w:r>
        <w:drawing>
          <wp:inline distT="0" distB="0" distL="114300" distR="114300">
            <wp:extent cx="5274310" cy="2704465"/>
            <wp:effectExtent l="0" t="0" r="2540" b="635"/>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19"/>
                    <a:stretch>
                      <a:fillRect/>
                    </a:stretch>
                  </pic:blipFill>
                  <pic:spPr>
                    <a:xfrm>
                      <a:off x="0" y="0"/>
                      <a:ext cx="5274310" cy="2704465"/>
                    </a:xfrm>
                    <a:prstGeom prst="rect">
                      <a:avLst/>
                    </a:prstGeom>
                    <a:noFill/>
                    <a:ln>
                      <a:noFill/>
                    </a:ln>
                  </pic:spPr>
                </pic:pic>
              </a:graphicData>
            </a:graphic>
          </wp:inline>
        </w:drawing>
      </w:r>
    </w:p>
    <w:p w14:paraId="070D88E6">
      <w:pPr>
        <w:numPr>
          <w:ilvl w:val="0"/>
          <w:numId w:val="0"/>
        </w:numPr>
        <w:ind w:firstLine="420" w:firstLineChars="0"/>
        <w:jc w:val="left"/>
        <w:rPr>
          <w:rFonts w:hint="default" w:eastAsiaTheme="minorEastAsia"/>
          <w:lang w:val="en-US" w:eastAsia="zh-CN"/>
        </w:rPr>
      </w:pPr>
      <w:r>
        <w:rPr>
          <w:rFonts w:hint="eastAsia"/>
          <w:lang w:val="en-US" w:eastAsia="zh-CN"/>
        </w:rPr>
        <w:t>操作完上述内容后，等候认证完成，即可进行盖章等操作。</w:t>
      </w:r>
    </w:p>
    <w:p w14:paraId="342F9B43">
      <w:r>
        <w:br w:type="page"/>
      </w:r>
    </w:p>
    <w:p w14:paraId="62FCAE0A">
      <w:pPr>
        <w:ind w:left="0" w:leftChars="0" w:firstLine="0" w:firstLineChars="0"/>
        <w:rPr>
          <w:rFonts w:hint="eastAsia"/>
          <w:b/>
          <w:bCs/>
          <w:sz w:val="48"/>
          <w:szCs w:val="44"/>
          <w:lang w:val="en-US" w:eastAsia="zh-CN"/>
        </w:rPr>
      </w:pPr>
      <w:r>
        <w:rPr>
          <w:rFonts w:hint="eastAsia"/>
          <w:b/>
          <w:bCs/>
          <w:sz w:val="48"/>
          <w:szCs w:val="44"/>
          <w:lang w:val="en-US" w:eastAsia="zh-CN"/>
        </w:rPr>
        <w:t>电子印章制作操作指导：</w:t>
      </w:r>
    </w:p>
    <w:p w14:paraId="3366C68E">
      <w:pPr>
        <w:ind w:left="0" w:leftChars="0" w:firstLine="0" w:firstLineChars="0"/>
        <w:rPr>
          <w:rFonts w:hint="default"/>
          <w:b w:val="0"/>
          <w:bCs w:val="0"/>
          <w:sz w:val="24"/>
          <w:szCs w:val="24"/>
          <w:lang w:val="en-US" w:eastAsia="zh-CN"/>
        </w:rPr>
      </w:pPr>
      <w:r>
        <w:rPr>
          <w:rFonts w:hint="default"/>
          <w:b w:val="0"/>
          <w:bCs w:val="0"/>
          <w:sz w:val="24"/>
          <w:szCs w:val="24"/>
          <w:lang w:val="en-US" w:eastAsia="zh-CN"/>
        </w:rPr>
        <w:t>方式一：自动生成方式</w:t>
      </w:r>
    </w:p>
    <w:p w14:paraId="14D43234">
      <w:pPr>
        <w:ind w:left="0" w:leftChars="0" w:firstLine="0" w:firstLineChars="0"/>
        <w:rPr>
          <w:rFonts w:hint="default"/>
          <w:b w:val="0"/>
          <w:bCs w:val="0"/>
          <w:sz w:val="24"/>
          <w:szCs w:val="24"/>
          <w:lang w:val="en-US" w:eastAsia="zh-CN"/>
        </w:rPr>
      </w:pPr>
      <w:r>
        <w:rPr>
          <w:rFonts w:hint="default"/>
          <w:b w:val="0"/>
          <w:bCs w:val="0"/>
          <w:sz w:val="24"/>
          <w:szCs w:val="24"/>
          <w:lang w:val="en-US" w:eastAsia="zh-CN"/>
        </w:rPr>
        <w:t>是系统为您的印章默认选择了一系列印章规格，如果这些默认规格符合您的要求，您无需任何操作，直接略过此步骤点击【完成制作】即可；如果个别规格不符合您的要求，您也可以对其进行修改。</w:t>
      </w:r>
    </w:p>
    <w:p w14:paraId="5D1B932C">
      <w:pPr>
        <w:ind w:left="0" w:leftChars="0" w:firstLine="0" w:firstLineChars="0"/>
        <w:jc w:val="center"/>
        <w:rPr>
          <w:rFonts w:hint="default"/>
          <w:b/>
          <w:bCs/>
          <w:sz w:val="24"/>
          <w:szCs w:val="24"/>
          <w:lang w:val="en-US" w:eastAsia="zh-CN"/>
        </w:rPr>
      </w:pPr>
      <w:r>
        <w:drawing>
          <wp:inline distT="0" distB="0" distL="114300" distR="114300">
            <wp:extent cx="5904865" cy="2853690"/>
            <wp:effectExtent l="0" t="0" r="635" b="3810"/>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20"/>
                    <a:stretch>
                      <a:fillRect/>
                    </a:stretch>
                  </pic:blipFill>
                  <pic:spPr>
                    <a:xfrm>
                      <a:off x="0" y="0"/>
                      <a:ext cx="5904865" cy="2853690"/>
                    </a:xfrm>
                    <a:prstGeom prst="rect">
                      <a:avLst/>
                    </a:prstGeom>
                    <a:noFill/>
                    <a:ln>
                      <a:noFill/>
                    </a:ln>
                  </pic:spPr>
                </pic:pic>
              </a:graphicData>
            </a:graphic>
          </wp:inline>
        </w:drawing>
      </w:r>
    </w:p>
    <w:p w14:paraId="077BB0FD">
      <w:pPr>
        <w:numPr>
          <w:ilvl w:val="0"/>
          <w:numId w:val="0"/>
        </w:numPr>
        <w:ind w:leftChars="200"/>
        <w:jc w:val="left"/>
        <w:rPr>
          <w:rFonts w:hint="default"/>
          <w:lang w:val="en-US" w:eastAsia="zh-CN"/>
        </w:rPr>
      </w:pPr>
      <w:r>
        <w:rPr>
          <w:rFonts w:hint="default"/>
          <w:lang w:val="en-US" w:eastAsia="zh-CN"/>
        </w:rPr>
        <w:t>方式二：上传图片</w:t>
      </w:r>
    </w:p>
    <w:p w14:paraId="42ECA0A1">
      <w:pPr>
        <w:numPr>
          <w:ilvl w:val="0"/>
          <w:numId w:val="0"/>
        </w:numPr>
        <w:ind w:leftChars="200"/>
        <w:jc w:val="left"/>
        <w:rPr>
          <w:rFonts w:hint="default"/>
          <w:lang w:val="en-US" w:eastAsia="zh-CN"/>
        </w:rPr>
      </w:pPr>
      <w:r>
        <w:rPr>
          <w:rFonts w:hint="default"/>
          <w:lang w:val="en-US" w:eastAsia="zh-CN"/>
        </w:rPr>
        <w:t>可以将现有的实体印章章面拍照上传至电子印章平台，平台将根据您上传的章面为您制作印章（注：图片清晰度）。</w:t>
      </w:r>
    </w:p>
    <w:p w14:paraId="0E52DA02">
      <w:pPr>
        <w:numPr>
          <w:ilvl w:val="0"/>
          <w:numId w:val="0"/>
        </w:numPr>
        <w:ind w:leftChars="200"/>
        <w:jc w:val="left"/>
      </w:pPr>
      <w:r>
        <w:drawing>
          <wp:inline distT="0" distB="0" distL="114300" distR="114300">
            <wp:extent cx="5266690" cy="2383155"/>
            <wp:effectExtent l="0" t="0" r="10160" b="1714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21"/>
                    <a:stretch>
                      <a:fillRect/>
                    </a:stretch>
                  </pic:blipFill>
                  <pic:spPr>
                    <a:xfrm>
                      <a:off x="0" y="0"/>
                      <a:ext cx="5266690" cy="2383155"/>
                    </a:xfrm>
                    <a:prstGeom prst="rect">
                      <a:avLst/>
                    </a:prstGeom>
                    <a:noFill/>
                    <a:ln>
                      <a:noFill/>
                    </a:ln>
                  </pic:spPr>
                </pic:pic>
              </a:graphicData>
            </a:graphic>
          </wp:inline>
        </w:drawing>
      </w:r>
    </w:p>
    <w:p w14:paraId="1F84B9C0">
      <w:pPr>
        <w:rPr>
          <w:rFonts w:hint="default"/>
          <w:lang w:val="en-US" w:eastAsia="zh-CN"/>
        </w:rPr>
      </w:pPr>
      <w:r>
        <w:rPr>
          <w:rFonts w:hint="default"/>
          <w:lang w:val="en-US" w:eastAsia="zh-CN"/>
        </w:rPr>
        <w:br w:type="page"/>
      </w:r>
    </w:p>
    <w:p w14:paraId="4538CE96">
      <w:pPr>
        <w:ind w:left="0" w:leftChars="0" w:firstLine="0" w:firstLineChars="0"/>
        <w:rPr>
          <w:rFonts w:hint="eastAsia"/>
          <w:b/>
          <w:bCs/>
          <w:sz w:val="48"/>
          <w:szCs w:val="44"/>
          <w:lang w:val="en-US" w:eastAsia="zh-CN"/>
        </w:rPr>
      </w:pPr>
      <w:r>
        <w:rPr>
          <w:rFonts w:hint="eastAsia"/>
          <w:b/>
          <w:bCs/>
          <w:sz w:val="48"/>
          <w:szCs w:val="44"/>
          <w:lang w:val="en-US" w:eastAsia="zh-CN"/>
        </w:rPr>
        <w:t>合同签署操作指导：</w:t>
      </w:r>
    </w:p>
    <w:p w14:paraId="58F40B81">
      <w:pPr>
        <w:ind w:left="0" w:leftChars="0" w:firstLine="0" w:firstLineChars="0"/>
        <w:rPr>
          <w:rFonts w:hint="default"/>
          <w:b w:val="0"/>
          <w:bCs w:val="0"/>
          <w:sz w:val="24"/>
          <w:szCs w:val="24"/>
          <w:lang w:val="en-US" w:eastAsia="zh-CN"/>
        </w:rPr>
      </w:pPr>
      <w:r>
        <w:rPr>
          <w:rFonts w:hint="default"/>
          <w:b w:val="0"/>
          <w:bCs w:val="0"/>
          <w:sz w:val="24"/>
          <w:szCs w:val="24"/>
          <w:lang w:val="en-US" w:eastAsia="zh-CN"/>
        </w:rPr>
        <w:t>1.邮箱或者手机接收到签署信息后，可以用任意方式打开连接签署，也可以复制到电脑端进行签署。</w:t>
      </w:r>
    </w:p>
    <w:p w14:paraId="1B44D1AE">
      <w:pPr>
        <w:ind w:left="0" w:leftChars="0" w:firstLine="0" w:firstLineChars="0"/>
        <w:rPr>
          <w:rFonts w:hint="default"/>
          <w:b w:val="0"/>
          <w:bCs w:val="0"/>
          <w:sz w:val="24"/>
          <w:szCs w:val="24"/>
          <w:lang w:val="en-US" w:eastAsia="zh-CN"/>
        </w:rPr>
      </w:pPr>
      <w:r>
        <w:rPr>
          <w:rFonts w:hint="default"/>
          <w:b w:val="0"/>
          <w:bCs w:val="0"/>
          <w:sz w:val="24"/>
          <w:szCs w:val="24"/>
          <w:lang w:val="en-US" w:eastAsia="zh-CN"/>
        </w:rPr>
        <w:t>2.进入【签署详情】界面后，点击【查看并签署】按钮，进入协议详情。</w:t>
      </w:r>
    </w:p>
    <w:p w14:paraId="383681D3">
      <w:pPr>
        <w:ind w:left="0" w:leftChars="0" w:firstLine="0" w:firstLineChars="0"/>
        <w:rPr>
          <w:rFonts w:hint="default"/>
          <w:b/>
          <w:bCs/>
          <w:sz w:val="48"/>
          <w:szCs w:val="44"/>
          <w:lang w:val="en-US" w:eastAsia="zh-CN"/>
        </w:rPr>
      </w:pPr>
      <w:r>
        <w:drawing>
          <wp:inline distT="0" distB="0" distL="114300" distR="114300">
            <wp:extent cx="5749925" cy="2713355"/>
            <wp:effectExtent l="0" t="0" r="3175" b="10795"/>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22"/>
                    <a:stretch>
                      <a:fillRect/>
                    </a:stretch>
                  </pic:blipFill>
                  <pic:spPr>
                    <a:xfrm>
                      <a:off x="0" y="0"/>
                      <a:ext cx="5749925" cy="2713355"/>
                    </a:xfrm>
                    <a:prstGeom prst="rect">
                      <a:avLst/>
                    </a:prstGeom>
                    <a:noFill/>
                    <a:ln>
                      <a:noFill/>
                    </a:ln>
                  </pic:spPr>
                </pic:pic>
              </a:graphicData>
            </a:graphic>
          </wp:inline>
        </w:drawing>
      </w:r>
    </w:p>
    <w:p w14:paraId="1B828E3E">
      <w:pPr>
        <w:numPr>
          <w:ilvl w:val="0"/>
          <w:numId w:val="0"/>
        </w:numPr>
        <w:jc w:val="left"/>
        <w:rPr>
          <w:rFonts w:hint="default"/>
          <w:lang w:val="en-US" w:eastAsia="zh-CN"/>
        </w:rPr>
      </w:pPr>
      <w:r>
        <w:rPr>
          <w:rFonts w:hint="eastAsia"/>
          <w:lang w:val="en-US" w:eastAsia="zh-CN"/>
        </w:rPr>
        <w:t>3</w:t>
      </w:r>
      <w:r>
        <w:rPr>
          <w:rFonts w:hint="default"/>
          <w:lang w:val="en-US" w:eastAsia="zh-CN"/>
        </w:rPr>
        <w:t>.进入协议详情页面后，浏览协议内容，确认内容正确后，在法定代表人/授权代表签名处进行签名（也可一键签名）。</w:t>
      </w:r>
    </w:p>
    <w:p w14:paraId="7A084B1C">
      <w:pPr>
        <w:numPr>
          <w:ilvl w:val="0"/>
          <w:numId w:val="0"/>
        </w:numPr>
        <w:jc w:val="left"/>
        <w:rPr>
          <w:rFonts w:hint="default"/>
          <w:lang w:val="en-US" w:eastAsia="zh-CN"/>
        </w:rPr>
      </w:pPr>
      <w:r>
        <w:rPr>
          <w:rFonts w:hint="eastAsia"/>
          <w:lang w:val="en-US" w:eastAsia="zh-CN"/>
        </w:rPr>
        <w:t>4</w:t>
      </w:r>
      <w:r>
        <w:rPr>
          <w:rFonts w:hint="default"/>
          <w:lang w:val="en-US" w:eastAsia="zh-CN"/>
        </w:rPr>
        <w:t>.经办人签字后，点击【确认签署】按钮，输入密码</w:t>
      </w:r>
      <w:r>
        <w:rPr>
          <w:rFonts w:hint="eastAsia"/>
          <w:lang w:val="en-US" w:eastAsia="zh-CN"/>
        </w:rPr>
        <w:t>（自行维护6位数字密码）</w:t>
      </w:r>
      <w:r>
        <w:rPr>
          <w:rFonts w:hint="default"/>
          <w:lang w:val="en-US" w:eastAsia="zh-CN"/>
        </w:rPr>
        <w:t>进行签署。</w:t>
      </w:r>
    </w:p>
    <w:p w14:paraId="2F887713">
      <w:pPr>
        <w:numPr>
          <w:ilvl w:val="0"/>
          <w:numId w:val="0"/>
        </w:numPr>
        <w:jc w:val="left"/>
        <w:rPr>
          <w:rFonts w:hint="default"/>
          <w:lang w:val="en-US" w:eastAsia="zh-CN"/>
        </w:rPr>
      </w:pPr>
      <w:r>
        <w:rPr>
          <w:rFonts w:hint="eastAsia"/>
          <w:lang w:val="en-US" w:eastAsia="zh-CN"/>
        </w:rPr>
        <w:t>5</w:t>
      </w:r>
      <w:r>
        <w:rPr>
          <w:rFonts w:hint="default"/>
          <w:lang w:val="en-US" w:eastAsia="zh-CN"/>
        </w:rPr>
        <w:t>.如果协议有异议，点击【退回】并理由，将合同进行回退。</w:t>
      </w:r>
    </w:p>
    <w:p w14:paraId="16AD1597">
      <w:pPr>
        <w:numPr>
          <w:ilvl w:val="0"/>
          <w:numId w:val="0"/>
        </w:numPr>
        <w:jc w:val="left"/>
      </w:pPr>
      <w:r>
        <w:drawing>
          <wp:inline distT="0" distB="0" distL="114300" distR="114300">
            <wp:extent cx="5271770" cy="2430780"/>
            <wp:effectExtent l="0" t="0" r="5080" b="7620"/>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23"/>
                    <a:stretch>
                      <a:fillRect/>
                    </a:stretch>
                  </pic:blipFill>
                  <pic:spPr>
                    <a:xfrm>
                      <a:off x="0" y="0"/>
                      <a:ext cx="5271770" cy="2430780"/>
                    </a:xfrm>
                    <a:prstGeom prst="rect">
                      <a:avLst/>
                    </a:prstGeom>
                    <a:noFill/>
                    <a:ln>
                      <a:noFill/>
                    </a:ln>
                  </pic:spPr>
                </pic:pic>
              </a:graphicData>
            </a:graphic>
          </wp:inline>
        </w:drawing>
      </w:r>
    </w:p>
    <w:p w14:paraId="3C34CA67">
      <w:pPr>
        <w:numPr>
          <w:ilvl w:val="0"/>
          <w:numId w:val="0"/>
        </w:numPr>
        <w:jc w:val="left"/>
      </w:pPr>
      <w:r>
        <w:drawing>
          <wp:inline distT="0" distB="0" distL="114300" distR="114300">
            <wp:extent cx="5263515" cy="2463165"/>
            <wp:effectExtent l="0" t="0" r="13335" b="13335"/>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24"/>
                    <a:stretch>
                      <a:fillRect/>
                    </a:stretch>
                  </pic:blipFill>
                  <pic:spPr>
                    <a:xfrm>
                      <a:off x="0" y="0"/>
                      <a:ext cx="5263515" cy="2463165"/>
                    </a:xfrm>
                    <a:prstGeom prst="rect">
                      <a:avLst/>
                    </a:prstGeom>
                  </pic:spPr>
                </pic:pic>
              </a:graphicData>
            </a:graphic>
          </wp:inline>
        </w:drawing>
      </w:r>
    </w:p>
    <w:p w14:paraId="679AB9D2">
      <w:pPr>
        <w:numPr>
          <w:ilvl w:val="0"/>
          <w:numId w:val="0"/>
        </w:numPr>
        <w:jc w:val="left"/>
      </w:pPr>
    </w:p>
    <w:p w14:paraId="73509250">
      <w:pPr>
        <w:numPr>
          <w:ilvl w:val="0"/>
          <w:numId w:val="0"/>
        </w:numPr>
        <w:jc w:val="left"/>
        <w:rPr>
          <w:rFonts w:hint="default"/>
          <w:lang w:val="en-US" w:eastAsia="zh-CN"/>
        </w:rPr>
      </w:pPr>
      <w:r>
        <w:rPr>
          <w:rFonts w:hint="default"/>
          <w:lang w:val="en-US" w:eastAsia="zh-CN"/>
        </w:rPr>
        <w:t>进入协议详情页面后，浏览协议内容，确认内容正确后在盖章处进行盖章（也可一键盖章）</w:t>
      </w:r>
    </w:p>
    <w:p w14:paraId="5E528596">
      <w:pPr>
        <w:numPr>
          <w:ilvl w:val="0"/>
          <w:numId w:val="0"/>
        </w:numPr>
        <w:jc w:val="left"/>
        <w:rPr>
          <w:rFonts w:hint="default"/>
          <w:lang w:val="en-US" w:eastAsia="zh-CN"/>
        </w:rPr>
      </w:pPr>
    </w:p>
    <w:p w14:paraId="2BA0D931">
      <w:pPr>
        <w:numPr>
          <w:ilvl w:val="0"/>
          <w:numId w:val="0"/>
        </w:numPr>
        <w:jc w:val="left"/>
        <w:rPr>
          <w:rFonts w:hint="default"/>
          <w:lang w:val="en-US" w:eastAsia="zh-CN"/>
        </w:rPr>
      </w:pPr>
      <w:r>
        <w:rPr>
          <w:rFonts w:hint="default"/>
          <w:lang w:val="en-US" w:eastAsia="zh-CN"/>
        </w:rPr>
        <w:t>（注：可以对要加盖的印章进行手动拖拽，拖拽到骑缝位置则为骑缝章）</w:t>
      </w:r>
    </w:p>
    <w:p w14:paraId="434560EA">
      <w:pPr>
        <w:numPr>
          <w:ilvl w:val="0"/>
          <w:numId w:val="0"/>
        </w:numPr>
        <w:jc w:val="left"/>
        <w:rPr>
          <w:rFonts w:hint="eastAsia"/>
          <w:lang w:val="en-US" w:eastAsia="zh-CN"/>
        </w:rPr>
      </w:pPr>
      <w:r>
        <w:drawing>
          <wp:inline distT="0" distB="0" distL="114300" distR="114300">
            <wp:extent cx="5779770" cy="2611120"/>
            <wp:effectExtent l="0" t="0" r="11430" b="1778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5"/>
                    <a:stretch>
                      <a:fillRect/>
                    </a:stretch>
                  </pic:blipFill>
                  <pic:spPr>
                    <a:xfrm>
                      <a:off x="0" y="0"/>
                      <a:ext cx="5779770" cy="2611120"/>
                    </a:xfrm>
                    <a:prstGeom prst="rect">
                      <a:avLst/>
                    </a:prstGeom>
                  </pic:spPr>
                </pic:pic>
              </a:graphicData>
            </a:graphic>
          </wp:inline>
        </w:drawing>
      </w:r>
      <w:bookmarkStart w:id="1" w:name="_GoBack"/>
      <w:bookmarkEnd w:id="1"/>
    </w:p>
    <w:p w14:paraId="1F9159FA">
      <w:pPr>
        <w:numPr>
          <w:ilvl w:val="0"/>
          <w:numId w:val="0"/>
        </w:numPr>
        <w:ind w:leftChars="200"/>
        <w:jc w:val="center"/>
        <w:rPr>
          <w:rFonts w:hint="default"/>
          <w:lang w:val="en-US" w:eastAsia="zh-CN"/>
        </w:rPr>
      </w:pPr>
    </w:p>
    <w:p w14:paraId="45369008">
      <w:pPr>
        <w:numPr>
          <w:ilvl w:val="0"/>
          <w:numId w:val="0"/>
        </w:numPr>
        <w:ind w:leftChars="200"/>
        <w:jc w:val="cente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AAED4"/>
    <w:multiLevelType w:val="singleLevel"/>
    <w:tmpl w:val="CF5AAED4"/>
    <w:lvl w:ilvl="0" w:tentative="0">
      <w:start w:val="2"/>
      <w:numFmt w:val="decimal"/>
      <w:lvlText w:val="%1."/>
      <w:lvlJc w:val="left"/>
      <w:pPr>
        <w:tabs>
          <w:tab w:val="left" w:pos="312"/>
        </w:tabs>
      </w:pPr>
    </w:lvl>
  </w:abstractNum>
  <w:abstractNum w:abstractNumId="1">
    <w:nsid w:val="00FADFF7"/>
    <w:multiLevelType w:val="singleLevel"/>
    <w:tmpl w:val="00FADFF7"/>
    <w:lvl w:ilvl="0" w:tentative="0">
      <w:start w:val="1"/>
      <w:numFmt w:val="decimal"/>
      <w:lvlText w:val="%1."/>
      <w:lvlJc w:val="left"/>
      <w:pPr>
        <w:tabs>
          <w:tab w:val="left" w:pos="312"/>
        </w:tabs>
      </w:pPr>
    </w:lvl>
  </w:abstractNum>
  <w:abstractNum w:abstractNumId="2">
    <w:nsid w:val="1DB4EFF5"/>
    <w:multiLevelType w:val="singleLevel"/>
    <w:tmpl w:val="1DB4EFF5"/>
    <w:lvl w:ilvl="0" w:tentative="0">
      <w:start w:val="1"/>
      <w:numFmt w:val="decimal"/>
      <w:suff w:val="space"/>
      <w:lvlText w:val="%1."/>
      <w:lvlJc w:val="left"/>
    </w:lvl>
  </w:abstractNum>
  <w:abstractNum w:abstractNumId="3">
    <w:nsid w:val="6A476F90"/>
    <w:multiLevelType w:val="multilevel"/>
    <w:tmpl w:val="6A476F90"/>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iYzllYWY1MDRlZGYyNjY3OWNlNDJmYTdmOTk3YmIifQ=="/>
  </w:docVars>
  <w:rsids>
    <w:rsidRoot w:val="00000000"/>
    <w:rsid w:val="07AC4282"/>
    <w:rsid w:val="0B837613"/>
    <w:rsid w:val="28E165F9"/>
    <w:rsid w:val="2E3A3669"/>
    <w:rsid w:val="2F826A9A"/>
    <w:rsid w:val="457C14D2"/>
    <w:rsid w:val="4CC63051"/>
    <w:rsid w:val="504C0978"/>
    <w:rsid w:val="53CC0F7D"/>
    <w:rsid w:val="5BCC15A1"/>
    <w:rsid w:val="7348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4"/>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1653</Words>
  <Characters>1699</Characters>
  <Lines>0</Lines>
  <Paragraphs>0</Paragraphs>
  <TotalTime>0</TotalTime>
  <ScaleCrop>false</ScaleCrop>
  <LinksUpToDate>false</LinksUpToDate>
  <CharactersWithSpaces>1706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2021-09-02T15:53:00Z</dcterms:created>
  <dc:creator>King</dc:creator>
  <cp:lastModifiedBy>Anyong</cp:lastModifiedBy>
  <dcterms:modified xsi:type="dcterms:W3CDTF">2025-11-10T00:52:30Z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C3D0841A69634A8C8D236809947F8BE7</vt:lpwstr>
  </property>
  <property fmtid="{D5CDD505-2E9C-101B-9397-08002B2CF9AE}" pid="4" name="KSOTemplateDocerSaveRecord">
    <vt:lpwstr>eyJoZGlkIjoiNzFkOTk2ODUzODhhNDZhM2YwNTE4YjM3NmY5ZjRlZGQiLCJ1c2VySWQiOiI1NDE1NTU5NDEifQ==</vt:lpwstr>
  </property>
</Properties>
</file>